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0FD3" w:rsidRDefault="00350FD3"/>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0"/>
        <w:gridCol w:w="900"/>
        <w:gridCol w:w="904"/>
      </w:tblGrid>
      <w:tr w:rsidR="00714DD5" w:rsidTr="005032D6">
        <w:trPr>
          <w:trHeight w:val="3574"/>
        </w:trPr>
        <w:tc>
          <w:tcPr>
            <w:tcW w:w="9184" w:type="dxa"/>
            <w:gridSpan w:val="3"/>
            <w:vAlign w:val="bottom"/>
            <w:hideMark/>
          </w:tcPr>
          <w:p w:rsidR="00714DD5" w:rsidRDefault="00350FD3" w:rsidP="00350FD3">
            <w:pPr>
              <w:pStyle w:val="Title"/>
              <w:rPr>
                <w:sz w:val="20"/>
                <w:szCs w:val="20"/>
              </w:rPr>
            </w:pPr>
            <w:r>
              <w:t>Invitation to provide submission</w:t>
            </w:r>
            <w:r w:rsidR="00580679">
              <w:t>s</w:t>
            </w:r>
          </w:p>
        </w:tc>
      </w:tr>
      <w:tr w:rsidR="00714DD5" w:rsidTr="00714DD5">
        <w:trPr>
          <w:trHeight w:val="437"/>
        </w:trPr>
        <w:tc>
          <w:tcPr>
            <w:tcW w:w="9184" w:type="dxa"/>
            <w:gridSpan w:val="3"/>
          </w:tcPr>
          <w:p w:rsidR="00714DD5" w:rsidRDefault="00714DD5" w:rsidP="004C5114">
            <w:pPr>
              <w:pStyle w:val="BodyText"/>
            </w:pPr>
          </w:p>
        </w:tc>
      </w:tr>
      <w:tr w:rsidR="00714DD5" w:rsidTr="00714DD5">
        <w:trPr>
          <w:trHeight w:val="1843"/>
        </w:trPr>
        <w:tc>
          <w:tcPr>
            <w:tcW w:w="9184" w:type="dxa"/>
            <w:gridSpan w:val="3"/>
            <w:hideMark/>
          </w:tcPr>
          <w:p w:rsidR="00714DD5" w:rsidRDefault="00825C47" w:rsidP="00350FD3">
            <w:pPr>
              <w:pStyle w:val="Subtitle"/>
            </w:pPr>
            <w:r>
              <w:t>2017</w:t>
            </w:r>
            <w:r w:rsidR="00350FD3" w:rsidRPr="00350FD3">
              <w:t xml:space="preserve"> Energy Price Limits </w:t>
            </w:r>
            <w:r w:rsidR="00350FD3">
              <w:t xml:space="preserve">review </w:t>
            </w:r>
            <w:r w:rsidR="00350FD3" w:rsidRPr="00350FD3">
              <w:t>for the Wholesale Electricity Market</w:t>
            </w:r>
            <w:r w:rsidR="00350FD3">
              <w:t xml:space="preserve"> draft report</w:t>
            </w:r>
          </w:p>
        </w:tc>
      </w:tr>
      <w:tr w:rsidR="00714DD5" w:rsidTr="00714DD5">
        <w:tc>
          <w:tcPr>
            <w:tcW w:w="7380" w:type="dxa"/>
            <w:vAlign w:val="center"/>
            <w:hideMark/>
          </w:tcPr>
          <w:p w:rsidR="00714DD5" w:rsidRDefault="00714DD5" w:rsidP="00C63700">
            <w:pPr>
              <w:pStyle w:val="Published"/>
            </w:pPr>
            <w:r>
              <w:t xml:space="preserve">Published: </w:t>
            </w:r>
            <w:r w:rsidR="00C63700">
              <w:rPr>
                <w:b/>
              </w:rPr>
              <w:t>August</w:t>
            </w:r>
            <w:r w:rsidR="00825C47">
              <w:rPr>
                <w:b/>
              </w:rPr>
              <w:t xml:space="preserve"> 2017</w:t>
            </w:r>
          </w:p>
        </w:tc>
        <w:tc>
          <w:tcPr>
            <w:tcW w:w="900" w:type="dxa"/>
            <w:tcMar>
              <w:top w:w="0" w:type="dxa"/>
              <w:left w:w="0" w:type="dxa"/>
              <w:bottom w:w="0" w:type="dxa"/>
              <w:right w:w="0" w:type="dxa"/>
            </w:tcMar>
            <w:vAlign w:val="center"/>
            <w:hideMark/>
          </w:tcPr>
          <w:p w:rsidR="00714DD5" w:rsidRDefault="00714DD5">
            <w:pPr>
              <w:pStyle w:val="Published"/>
              <w:jc w:val="right"/>
            </w:pPr>
          </w:p>
        </w:tc>
        <w:tc>
          <w:tcPr>
            <w:tcW w:w="904" w:type="dxa"/>
            <w:tcMar>
              <w:top w:w="0" w:type="dxa"/>
              <w:left w:w="0" w:type="dxa"/>
              <w:bottom w:w="0" w:type="dxa"/>
              <w:right w:w="0" w:type="dxa"/>
            </w:tcMar>
            <w:vAlign w:val="center"/>
            <w:hideMark/>
          </w:tcPr>
          <w:p w:rsidR="00714DD5" w:rsidRDefault="001F6544">
            <w:pPr>
              <w:pStyle w:val="Published"/>
              <w:jc w:val="right"/>
            </w:pPr>
            <w:r>
              <w:rPr>
                <w:noProof/>
              </w:rPr>
              <w:drawing>
                <wp:inline distT="0" distB="0" distL="0" distR="0" wp14:anchorId="4BDA00D3" wp14:editId="055E81F0">
                  <wp:extent cx="510540" cy="5105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E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tc>
      </w:tr>
    </w:tbl>
    <w:p w:rsidR="00710277" w:rsidRDefault="00710277" w:rsidP="004C5114">
      <w:pPr>
        <w:pStyle w:val="BodyText"/>
      </w:pPr>
    </w:p>
    <w:p w:rsidR="00710277" w:rsidRDefault="00710277" w:rsidP="004C5114">
      <w:pPr>
        <w:pStyle w:val="BodyText"/>
      </w:pPr>
    </w:p>
    <w:p w:rsidR="00710277" w:rsidRDefault="00710277" w:rsidP="004C5114">
      <w:pPr>
        <w:pStyle w:val="BodyText"/>
        <w:sectPr w:rsidR="00710277" w:rsidSect="00846111">
          <w:headerReference w:type="default" r:id="rId9"/>
          <w:footerReference w:type="default" r:id="rId10"/>
          <w:pgSz w:w="11906" w:h="16838"/>
          <w:pgMar w:top="1871" w:right="1361" w:bottom="1871" w:left="1361" w:header="567" w:footer="567" w:gutter="0"/>
          <w:cols w:space="708"/>
          <w:docGrid w:linePitch="360"/>
        </w:sectPr>
      </w:pPr>
    </w:p>
    <w:p w:rsidR="009F7908" w:rsidRDefault="009F7908" w:rsidP="00B876BA">
      <w:pPr>
        <w:pStyle w:val="TOCHeading"/>
      </w:pPr>
      <w:r>
        <w:lastRenderedPageBreak/>
        <w:t>Important Notice</w:t>
      </w:r>
    </w:p>
    <w:p w:rsidR="009F7908" w:rsidRPr="00D410A7" w:rsidRDefault="009F7908" w:rsidP="00360C1A">
      <w:pPr>
        <w:pStyle w:val="Heading4"/>
        <w:rPr>
          <w:lang w:val="en-US"/>
        </w:rPr>
      </w:pPr>
      <w:r w:rsidRPr="00D410A7">
        <w:rPr>
          <w:lang w:val="en-US"/>
        </w:rPr>
        <w:t>Purpose</w:t>
      </w:r>
    </w:p>
    <w:p w:rsidR="00373874" w:rsidRDefault="009135A7" w:rsidP="009F7908">
      <w:pPr>
        <w:pStyle w:val="BodyText"/>
        <w:rPr>
          <w:lang w:val="en-US"/>
        </w:rPr>
      </w:pPr>
      <w:r>
        <w:t xml:space="preserve">The </w:t>
      </w:r>
      <w:r w:rsidR="00373874" w:rsidRPr="00373874">
        <w:t>A</w:t>
      </w:r>
      <w:r>
        <w:t xml:space="preserve">ustralian </w:t>
      </w:r>
      <w:r w:rsidR="00373874" w:rsidRPr="00373874">
        <w:t>E</w:t>
      </w:r>
      <w:r>
        <w:t xml:space="preserve">nergy </w:t>
      </w:r>
      <w:r w:rsidR="00373874" w:rsidRPr="00373874">
        <w:t>M</w:t>
      </w:r>
      <w:r>
        <w:t xml:space="preserve">arket </w:t>
      </w:r>
      <w:r w:rsidR="00373874" w:rsidRPr="00373874">
        <w:t>O</w:t>
      </w:r>
      <w:r>
        <w:t>perator (AEMO)</w:t>
      </w:r>
      <w:r w:rsidR="00373874" w:rsidRPr="00373874">
        <w:t xml:space="preserve"> has prepared this docum</w:t>
      </w:r>
      <w:r w:rsidR="00370279">
        <w:t>ent to</w:t>
      </w:r>
      <w:r w:rsidR="00370279" w:rsidRPr="00373874">
        <w:t xml:space="preserve"> set out proposed inputs</w:t>
      </w:r>
      <w:r w:rsidR="00370279">
        <w:t xml:space="preserve"> and </w:t>
      </w:r>
      <w:r w:rsidR="00373874">
        <w:t xml:space="preserve">seek feedback on the </w:t>
      </w:r>
      <w:r w:rsidR="00233CD2">
        <w:t xml:space="preserve">revised </w:t>
      </w:r>
      <w:r w:rsidR="00373874">
        <w:t>201</w:t>
      </w:r>
      <w:r w:rsidR="00825C47">
        <w:t>7</w:t>
      </w:r>
      <w:r w:rsidR="00373874" w:rsidRPr="00373874">
        <w:t xml:space="preserve"> </w:t>
      </w:r>
      <w:r w:rsidR="00373874">
        <w:t>Energy Price Limits Review</w:t>
      </w:r>
      <w:r w:rsidR="00C76F4F">
        <w:t xml:space="preserve"> draft report</w:t>
      </w:r>
      <w:r w:rsidR="00373874" w:rsidRPr="00373874">
        <w:t>. This document has been prepared</w:t>
      </w:r>
      <w:r w:rsidR="00370279">
        <w:t xml:space="preserve"> and published</w:t>
      </w:r>
      <w:r w:rsidR="00C76F4F">
        <w:t xml:space="preserve"> by AEMO as required by clause 6.20.9</w:t>
      </w:r>
      <w:r w:rsidR="00373874" w:rsidRPr="00373874">
        <w:t xml:space="preserve"> of the </w:t>
      </w:r>
      <w:r w:rsidR="00C76F4F">
        <w:t xml:space="preserve">Wholesale Electricity Market </w:t>
      </w:r>
      <w:r w:rsidR="00370279">
        <w:t xml:space="preserve">(WEM) </w:t>
      </w:r>
      <w:r w:rsidR="00C76F4F">
        <w:t>Rules</w:t>
      </w:r>
      <w:r w:rsidR="00373874" w:rsidRPr="00373874">
        <w:t>.</w:t>
      </w:r>
    </w:p>
    <w:p w:rsidR="009F7908" w:rsidRDefault="009F7908" w:rsidP="00360C1A">
      <w:pPr>
        <w:pStyle w:val="Heading4"/>
        <w:rPr>
          <w:lang w:val="en-US"/>
        </w:rPr>
      </w:pPr>
      <w:r>
        <w:rPr>
          <w:lang w:val="en-US"/>
        </w:rPr>
        <w:t>Disclaimer</w:t>
      </w:r>
    </w:p>
    <w:p w:rsidR="009F7908" w:rsidRPr="004E0399" w:rsidRDefault="009F7908" w:rsidP="006C13DF">
      <w:pPr>
        <w:pStyle w:val="BodyText"/>
      </w:pPr>
      <w:r w:rsidRPr="004E0399">
        <w:rPr>
          <w:lang w:val="en-US"/>
        </w:rPr>
        <w:t xml:space="preserve">This document or the information in it may be subsequently updated or amended. </w:t>
      </w:r>
      <w:r w:rsidRPr="004E0399">
        <w:t xml:space="preserve">This document </w:t>
      </w:r>
      <w:r w:rsidRPr="004E0399">
        <w:rPr>
          <w:lang w:eastAsia="en-AU"/>
        </w:rPr>
        <w:t xml:space="preserve">does not constitute legal or business advice, and should not be relied on as a substitute for obtaining detailed advice about </w:t>
      </w:r>
      <w:r w:rsidRPr="00D36A3A">
        <w:rPr>
          <w:lang w:eastAsia="en-AU"/>
        </w:rPr>
        <w:t xml:space="preserve">the </w:t>
      </w:r>
      <w:r w:rsidR="00370279">
        <w:rPr>
          <w:lang w:eastAsia="en-AU"/>
        </w:rPr>
        <w:t>WEM</w:t>
      </w:r>
      <w:r w:rsidR="00430188" w:rsidRPr="00D36A3A">
        <w:rPr>
          <w:lang w:eastAsia="en-AU"/>
        </w:rPr>
        <w:t xml:space="preserve"> Rules</w:t>
      </w:r>
      <w:r w:rsidRPr="00D36A3A">
        <w:rPr>
          <w:lang w:eastAsia="en-AU"/>
        </w:rPr>
        <w:t>, or any other applicable laws, procedures or</w:t>
      </w:r>
      <w:r w:rsidRPr="004E0399">
        <w:rPr>
          <w:lang w:eastAsia="en-AU"/>
        </w:rPr>
        <w:t xml:space="preserve"> policies. </w:t>
      </w:r>
      <w:r w:rsidRPr="004E0399">
        <w:t xml:space="preserve">AEMO has made every effort to ensure the quality of the information in this document but cannot guarantee its accuracy or completeness.  </w:t>
      </w:r>
    </w:p>
    <w:p w:rsidR="009F7908" w:rsidRPr="004E0399" w:rsidRDefault="009F7908" w:rsidP="009F7908">
      <w:pPr>
        <w:pStyle w:val="BodyText"/>
      </w:pPr>
      <w:r w:rsidRPr="004E0399">
        <w:t>Accordingly, to the maximum extent permitted by law, AEMO and its officers, employees and consultants involved in the preparation of this document:</w:t>
      </w:r>
    </w:p>
    <w:p w:rsidR="009F7908" w:rsidRPr="00317C79" w:rsidRDefault="009F7908" w:rsidP="00360C1A">
      <w:pPr>
        <w:pStyle w:val="ListBullet"/>
      </w:pPr>
      <w:r>
        <w:t>m</w:t>
      </w:r>
      <w:r w:rsidRPr="00317C79">
        <w:t>ake</w:t>
      </w:r>
      <w:r>
        <w:t xml:space="preserve"> no</w:t>
      </w:r>
      <w:r w:rsidRPr="00317C79">
        <w:t xml:space="preserve"> representation or warranty, express or implied, as to the currency, accuracy, reliability or completeness of the information in this </w:t>
      </w:r>
      <w:r>
        <w:t>document</w:t>
      </w:r>
      <w:r w:rsidRPr="00317C79">
        <w:t xml:space="preserve">; </w:t>
      </w:r>
      <w:r>
        <w:t>and</w:t>
      </w:r>
    </w:p>
    <w:p w:rsidR="009F7908" w:rsidRDefault="009F7908" w:rsidP="00360C1A">
      <w:pPr>
        <w:pStyle w:val="ListBullet"/>
      </w:pPr>
      <w:proofErr w:type="gramStart"/>
      <w:r>
        <w:t>are</w:t>
      </w:r>
      <w:proofErr w:type="gramEnd"/>
      <w:r>
        <w:t xml:space="preserve"> not liable</w:t>
      </w:r>
      <w:r w:rsidRPr="00D818EE">
        <w:t xml:space="preserve"> (whether by reason of negligence or otherwise) for any </w:t>
      </w:r>
      <w:r>
        <w:t>statements</w:t>
      </w:r>
      <w:r w:rsidRPr="00B31649">
        <w:rPr>
          <w:lang w:val="en-US"/>
        </w:rPr>
        <w:t xml:space="preserve"> or </w:t>
      </w:r>
      <w:r>
        <w:rPr>
          <w:lang w:val="en-US"/>
        </w:rPr>
        <w:t xml:space="preserve">representations in </w:t>
      </w:r>
      <w:r>
        <w:t xml:space="preserve">this document, or any omissions from it, </w:t>
      </w:r>
      <w:r w:rsidRPr="00D818EE">
        <w:t xml:space="preserve">or </w:t>
      </w:r>
      <w:r w:rsidRPr="00B31649">
        <w:rPr>
          <w:lang w:val="en-US"/>
        </w:rPr>
        <w:t xml:space="preserve">for any </w:t>
      </w:r>
      <w:r>
        <w:rPr>
          <w:lang w:val="en-US"/>
        </w:rPr>
        <w:t xml:space="preserve">use or reliance on </w:t>
      </w:r>
      <w:r w:rsidRPr="00B31649">
        <w:rPr>
          <w:lang w:val="en-US"/>
        </w:rPr>
        <w:t>th</w:t>
      </w:r>
      <w:r>
        <w:rPr>
          <w:lang w:val="en-US"/>
        </w:rPr>
        <w:t>e</w:t>
      </w:r>
      <w:r w:rsidRPr="00B31649">
        <w:rPr>
          <w:lang w:val="en-US"/>
        </w:rPr>
        <w:t xml:space="preserve"> information</w:t>
      </w:r>
      <w:r>
        <w:rPr>
          <w:lang w:val="en-US"/>
        </w:rPr>
        <w:t xml:space="preserve"> in it</w:t>
      </w:r>
      <w:r w:rsidRPr="00D818EE">
        <w:t>.</w:t>
      </w:r>
    </w:p>
    <w:p w:rsidR="009F7908" w:rsidRDefault="009F7908" w:rsidP="004C5114">
      <w:pPr>
        <w:pStyle w:val="BodyText"/>
      </w:pPr>
    </w:p>
    <w:p w:rsidR="00710277" w:rsidRDefault="00710277" w:rsidP="004C5114">
      <w:pPr>
        <w:pStyle w:val="BodyText"/>
      </w:pPr>
    </w:p>
    <w:p w:rsidR="00710277" w:rsidRDefault="00710277" w:rsidP="004C5114">
      <w:pPr>
        <w:pStyle w:val="BodyText"/>
        <w:sectPr w:rsidR="00710277" w:rsidSect="005032D6">
          <w:headerReference w:type="even" r:id="rId11"/>
          <w:headerReference w:type="default" r:id="rId12"/>
          <w:footerReference w:type="even" r:id="rId13"/>
          <w:footerReference w:type="default" r:id="rId14"/>
          <w:pgSz w:w="11906" w:h="16838" w:code="9"/>
          <w:pgMar w:top="1871" w:right="1361" w:bottom="1871" w:left="1361" w:header="1021" w:footer="567" w:gutter="0"/>
          <w:cols w:space="708"/>
          <w:docGrid w:linePitch="360"/>
        </w:sectPr>
      </w:pPr>
    </w:p>
    <w:p w:rsidR="000F03C7" w:rsidRPr="00375C24" w:rsidRDefault="000F03C7" w:rsidP="000F03C7">
      <w:pPr>
        <w:pStyle w:val="TOCHeading"/>
      </w:pPr>
      <w:r w:rsidRPr="00375C24">
        <w:lastRenderedPageBreak/>
        <w:t>Contents</w:t>
      </w:r>
    </w:p>
    <w:p w:rsidR="00AD7F47" w:rsidRDefault="00747E0D">
      <w:pPr>
        <w:pStyle w:val="TOC1"/>
        <w:rPr>
          <w:rFonts w:asciiTheme="minorHAnsi" w:eastAsiaTheme="minorEastAsia" w:hAnsiTheme="minorHAnsi" w:cstheme="minorBidi"/>
          <w:b w:val="0"/>
          <w:caps w:val="0"/>
          <w:color w:val="auto"/>
          <w:sz w:val="22"/>
          <w:szCs w:val="22"/>
          <w:lang w:eastAsia="en-AU"/>
        </w:rPr>
      </w:pPr>
      <w:r w:rsidRPr="00520420">
        <w:fldChar w:fldCharType="begin"/>
      </w:r>
      <w:r w:rsidRPr="00520420">
        <w:instrText xml:space="preserve"> TOC \h \z \t "Heading 1,1,Heading 2,2,Appendix Heading 1,5,Appendix Heading 2,2,Foreword Heading 1,3,Foreword Heading 2,4" </w:instrText>
      </w:r>
      <w:r w:rsidRPr="00520420">
        <w:fldChar w:fldCharType="separate"/>
      </w:r>
      <w:hyperlink w:anchor="_Toc490490810" w:history="1">
        <w:r w:rsidR="00AD7F47" w:rsidRPr="00483450">
          <w:rPr>
            <w:rStyle w:val="Hyperlink"/>
          </w:rPr>
          <w:t>1.</w:t>
        </w:r>
        <w:r w:rsidR="00AD7F47">
          <w:rPr>
            <w:rFonts w:asciiTheme="minorHAnsi" w:eastAsiaTheme="minorEastAsia" w:hAnsiTheme="minorHAnsi" w:cstheme="minorBidi"/>
            <w:b w:val="0"/>
            <w:caps w:val="0"/>
            <w:color w:val="auto"/>
            <w:sz w:val="22"/>
            <w:szCs w:val="22"/>
            <w:lang w:eastAsia="en-AU"/>
          </w:rPr>
          <w:tab/>
        </w:r>
        <w:r w:rsidR="00AD7F47" w:rsidRPr="00483450">
          <w:rPr>
            <w:rStyle w:val="Hyperlink"/>
          </w:rPr>
          <w:t>Background</w:t>
        </w:r>
        <w:r w:rsidR="00AD7F47">
          <w:rPr>
            <w:webHidden/>
          </w:rPr>
          <w:tab/>
        </w:r>
        <w:r w:rsidR="00AD7F47">
          <w:rPr>
            <w:webHidden/>
          </w:rPr>
          <w:fldChar w:fldCharType="begin"/>
        </w:r>
        <w:r w:rsidR="00AD7F47">
          <w:rPr>
            <w:webHidden/>
          </w:rPr>
          <w:instrText xml:space="preserve"> PAGEREF _Toc490490810 \h </w:instrText>
        </w:r>
        <w:r w:rsidR="00AD7F47">
          <w:rPr>
            <w:webHidden/>
          </w:rPr>
        </w:r>
        <w:r w:rsidR="00AD7F47">
          <w:rPr>
            <w:webHidden/>
          </w:rPr>
          <w:fldChar w:fldCharType="separate"/>
        </w:r>
        <w:r w:rsidR="00AD7F47">
          <w:rPr>
            <w:webHidden/>
          </w:rPr>
          <w:t>4</w:t>
        </w:r>
        <w:r w:rsidR="00AD7F47">
          <w:rPr>
            <w:webHidden/>
          </w:rPr>
          <w:fldChar w:fldCharType="end"/>
        </w:r>
      </w:hyperlink>
    </w:p>
    <w:p w:rsidR="00AD7F47" w:rsidRDefault="00815BF5">
      <w:pPr>
        <w:pStyle w:val="TOC1"/>
        <w:rPr>
          <w:rFonts w:asciiTheme="minorHAnsi" w:eastAsiaTheme="minorEastAsia" w:hAnsiTheme="minorHAnsi" w:cstheme="minorBidi"/>
          <w:b w:val="0"/>
          <w:caps w:val="0"/>
          <w:color w:val="auto"/>
          <w:sz w:val="22"/>
          <w:szCs w:val="22"/>
          <w:lang w:eastAsia="en-AU"/>
        </w:rPr>
      </w:pPr>
      <w:hyperlink w:anchor="_Toc490490811" w:history="1">
        <w:r w:rsidR="00AD7F47" w:rsidRPr="00483450">
          <w:rPr>
            <w:rStyle w:val="Hyperlink"/>
          </w:rPr>
          <w:t>2.</w:t>
        </w:r>
        <w:r w:rsidR="00AD7F47">
          <w:rPr>
            <w:rFonts w:asciiTheme="minorHAnsi" w:eastAsiaTheme="minorEastAsia" w:hAnsiTheme="minorHAnsi" w:cstheme="minorBidi"/>
            <w:b w:val="0"/>
            <w:caps w:val="0"/>
            <w:color w:val="auto"/>
            <w:sz w:val="22"/>
            <w:szCs w:val="22"/>
            <w:lang w:eastAsia="en-AU"/>
          </w:rPr>
          <w:tab/>
        </w:r>
        <w:r w:rsidR="00AD7F47" w:rsidRPr="00483450">
          <w:rPr>
            <w:rStyle w:val="Hyperlink"/>
          </w:rPr>
          <w:t>Invitation for submissions</w:t>
        </w:r>
        <w:r w:rsidR="00AD7F47">
          <w:rPr>
            <w:webHidden/>
          </w:rPr>
          <w:tab/>
        </w:r>
        <w:r w:rsidR="00AD7F47">
          <w:rPr>
            <w:webHidden/>
          </w:rPr>
          <w:fldChar w:fldCharType="begin"/>
        </w:r>
        <w:r w:rsidR="00AD7F47">
          <w:rPr>
            <w:webHidden/>
          </w:rPr>
          <w:instrText xml:space="preserve"> PAGEREF _Toc490490811 \h </w:instrText>
        </w:r>
        <w:r w:rsidR="00AD7F47">
          <w:rPr>
            <w:webHidden/>
          </w:rPr>
        </w:r>
        <w:r w:rsidR="00AD7F47">
          <w:rPr>
            <w:webHidden/>
          </w:rPr>
          <w:fldChar w:fldCharType="separate"/>
        </w:r>
        <w:r w:rsidR="00AD7F47">
          <w:rPr>
            <w:webHidden/>
          </w:rPr>
          <w:t>5</w:t>
        </w:r>
        <w:r w:rsidR="00AD7F47">
          <w:rPr>
            <w:webHidden/>
          </w:rPr>
          <w:fldChar w:fldCharType="end"/>
        </w:r>
      </w:hyperlink>
    </w:p>
    <w:p w:rsidR="00AD7F47" w:rsidRDefault="00815BF5">
      <w:pPr>
        <w:pStyle w:val="TOC1"/>
        <w:rPr>
          <w:rFonts w:asciiTheme="minorHAnsi" w:eastAsiaTheme="minorEastAsia" w:hAnsiTheme="minorHAnsi" w:cstheme="minorBidi"/>
          <w:b w:val="0"/>
          <w:caps w:val="0"/>
          <w:color w:val="auto"/>
          <w:sz w:val="22"/>
          <w:szCs w:val="22"/>
          <w:lang w:eastAsia="en-AU"/>
        </w:rPr>
      </w:pPr>
      <w:hyperlink w:anchor="_Toc490490812" w:history="1">
        <w:r w:rsidR="00AD7F47" w:rsidRPr="00483450">
          <w:rPr>
            <w:rStyle w:val="Hyperlink"/>
          </w:rPr>
          <w:t>3.</w:t>
        </w:r>
        <w:r w:rsidR="00AD7F47">
          <w:rPr>
            <w:rFonts w:asciiTheme="minorHAnsi" w:eastAsiaTheme="minorEastAsia" w:hAnsiTheme="minorHAnsi" w:cstheme="minorBidi"/>
            <w:b w:val="0"/>
            <w:caps w:val="0"/>
            <w:color w:val="auto"/>
            <w:sz w:val="22"/>
            <w:szCs w:val="22"/>
            <w:lang w:eastAsia="en-AU"/>
          </w:rPr>
          <w:tab/>
        </w:r>
        <w:r w:rsidR="00AD7F47" w:rsidRPr="00483450">
          <w:rPr>
            <w:rStyle w:val="Hyperlink"/>
          </w:rPr>
          <w:t>Changes to the proposal for the Energy Price Limits for 2017</w:t>
        </w:r>
        <w:r w:rsidR="00AD7F47">
          <w:rPr>
            <w:webHidden/>
          </w:rPr>
          <w:tab/>
        </w:r>
        <w:r w:rsidR="00AD7F47">
          <w:rPr>
            <w:webHidden/>
          </w:rPr>
          <w:fldChar w:fldCharType="begin"/>
        </w:r>
        <w:r w:rsidR="00AD7F47">
          <w:rPr>
            <w:webHidden/>
          </w:rPr>
          <w:instrText xml:space="preserve"> PAGEREF _Toc490490812 \h </w:instrText>
        </w:r>
        <w:r w:rsidR="00AD7F47">
          <w:rPr>
            <w:webHidden/>
          </w:rPr>
        </w:r>
        <w:r w:rsidR="00AD7F47">
          <w:rPr>
            <w:webHidden/>
          </w:rPr>
          <w:fldChar w:fldCharType="separate"/>
        </w:r>
        <w:r w:rsidR="00AD7F47">
          <w:rPr>
            <w:webHidden/>
          </w:rPr>
          <w:t>6</w:t>
        </w:r>
        <w:r w:rsidR="00AD7F47">
          <w:rPr>
            <w:webHidden/>
          </w:rPr>
          <w:fldChar w:fldCharType="end"/>
        </w:r>
      </w:hyperlink>
    </w:p>
    <w:p w:rsidR="00AD7F47" w:rsidRDefault="00815BF5">
      <w:pPr>
        <w:pStyle w:val="TOC2"/>
        <w:rPr>
          <w:color w:val="auto"/>
          <w:sz w:val="22"/>
        </w:rPr>
      </w:pPr>
      <w:hyperlink w:anchor="_Toc490490813" w:history="1">
        <w:r w:rsidR="00AD7F47" w:rsidRPr="00483450">
          <w:rPr>
            <w:rStyle w:val="Hyperlink"/>
          </w:rPr>
          <w:t>3.1</w:t>
        </w:r>
        <w:r w:rsidR="00AD7F47">
          <w:rPr>
            <w:color w:val="auto"/>
            <w:sz w:val="22"/>
          </w:rPr>
          <w:tab/>
        </w:r>
        <w:r w:rsidR="00AD7F47" w:rsidRPr="00483450">
          <w:rPr>
            <w:rStyle w:val="Hyperlink"/>
          </w:rPr>
          <w:t>Summary</w:t>
        </w:r>
        <w:r w:rsidR="00AD7F47">
          <w:rPr>
            <w:webHidden/>
          </w:rPr>
          <w:tab/>
        </w:r>
        <w:r w:rsidR="00AD7F47">
          <w:rPr>
            <w:webHidden/>
          </w:rPr>
          <w:fldChar w:fldCharType="begin"/>
        </w:r>
        <w:r w:rsidR="00AD7F47">
          <w:rPr>
            <w:webHidden/>
          </w:rPr>
          <w:instrText xml:space="preserve"> PAGEREF _Toc490490813 \h </w:instrText>
        </w:r>
        <w:r w:rsidR="00AD7F47">
          <w:rPr>
            <w:webHidden/>
          </w:rPr>
        </w:r>
        <w:r w:rsidR="00AD7F47">
          <w:rPr>
            <w:webHidden/>
          </w:rPr>
          <w:fldChar w:fldCharType="separate"/>
        </w:r>
        <w:r w:rsidR="00AD7F47">
          <w:rPr>
            <w:webHidden/>
          </w:rPr>
          <w:t>6</w:t>
        </w:r>
        <w:r w:rsidR="00AD7F47">
          <w:rPr>
            <w:webHidden/>
          </w:rPr>
          <w:fldChar w:fldCharType="end"/>
        </w:r>
      </w:hyperlink>
    </w:p>
    <w:p w:rsidR="00AD7F47" w:rsidRDefault="00815BF5">
      <w:pPr>
        <w:pStyle w:val="TOC2"/>
        <w:rPr>
          <w:color w:val="auto"/>
          <w:sz w:val="22"/>
        </w:rPr>
      </w:pPr>
      <w:hyperlink w:anchor="_Toc490490814" w:history="1">
        <w:r w:rsidR="00AD7F47" w:rsidRPr="00483450">
          <w:rPr>
            <w:rStyle w:val="Hyperlink"/>
          </w:rPr>
          <w:t>3.2</w:t>
        </w:r>
        <w:r w:rsidR="00AD7F47">
          <w:rPr>
            <w:color w:val="auto"/>
            <w:sz w:val="22"/>
          </w:rPr>
          <w:tab/>
        </w:r>
        <w:r w:rsidR="00AD7F47" w:rsidRPr="00483450">
          <w:rPr>
            <w:rStyle w:val="Hyperlink"/>
          </w:rPr>
          <w:t>Revised methodology</w:t>
        </w:r>
        <w:r w:rsidR="00AD7F47">
          <w:rPr>
            <w:webHidden/>
          </w:rPr>
          <w:tab/>
        </w:r>
        <w:r w:rsidR="00AD7F47">
          <w:rPr>
            <w:webHidden/>
          </w:rPr>
          <w:fldChar w:fldCharType="begin"/>
        </w:r>
        <w:r w:rsidR="00AD7F47">
          <w:rPr>
            <w:webHidden/>
          </w:rPr>
          <w:instrText xml:space="preserve"> PAGEREF _Toc490490814 \h </w:instrText>
        </w:r>
        <w:r w:rsidR="00AD7F47">
          <w:rPr>
            <w:webHidden/>
          </w:rPr>
        </w:r>
        <w:r w:rsidR="00AD7F47">
          <w:rPr>
            <w:webHidden/>
          </w:rPr>
          <w:fldChar w:fldCharType="separate"/>
        </w:r>
        <w:r w:rsidR="00AD7F47">
          <w:rPr>
            <w:webHidden/>
          </w:rPr>
          <w:t>6</w:t>
        </w:r>
        <w:r w:rsidR="00AD7F47">
          <w:rPr>
            <w:webHidden/>
          </w:rPr>
          <w:fldChar w:fldCharType="end"/>
        </w:r>
      </w:hyperlink>
    </w:p>
    <w:p w:rsidR="00AD7F47" w:rsidRDefault="00815BF5">
      <w:pPr>
        <w:pStyle w:val="TOC2"/>
        <w:rPr>
          <w:color w:val="auto"/>
          <w:sz w:val="22"/>
        </w:rPr>
      </w:pPr>
      <w:hyperlink w:anchor="_Toc490490815" w:history="1">
        <w:r w:rsidR="00AD7F47" w:rsidRPr="00483450">
          <w:rPr>
            <w:rStyle w:val="Hyperlink"/>
          </w:rPr>
          <w:t>3.3</w:t>
        </w:r>
        <w:r w:rsidR="00AD7F47">
          <w:rPr>
            <w:color w:val="auto"/>
            <w:sz w:val="22"/>
          </w:rPr>
          <w:tab/>
        </w:r>
        <w:r w:rsidR="00AD7F47" w:rsidRPr="00483450">
          <w:rPr>
            <w:rStyle w:val="Hyperlink"/>
          </w:rPr>
          <w:t>Revised assumptions</w:t>
        </w:r>
        <w:r w:rsidR="00AD7F47">
          <w:rPr>
            <w:webHidden/>
          </w:rPr>
          <w:tab/>
        </w:r>
        <w:r w:rsidR="00AD7F47">
          <w:rPr>
            <w:webHidden/>
          </w:rPr>
          <w:fldChar w:fldCharType="begin"/>
        </w:r>
        <w:r w:rsidR="00AD7F47">
          <w:rPr>
            <w:webHidden/>
          </w:rPr>
          <w:instrText xml:space="preserve"> PAGEREF _Toc490490815 \h </w:instrText>
        </w:r>
        <w:r w:rsidR="00AD7F47">
          <w:rPr>
            <w:webHidden/>
          </w:rPr>
        </w:r>
        <w:r w:rsidR="00AD7F47">
          <w:rPr>
            <w:webHidden/>
          </w:rPr>
          <w:fldChar w:fldCharType="separate"/>
        </w:r>
        <w:r w:rsidR="00AD7F47">
          <w:rPr>
            <w:webHidden/>
          </w:rPr>
          <w:t>7</w:t>
        </w:r>
        <w:r w:rsidR="00AD7F47">
          <w:rPr>
            <w:webHidden/>
          </w:rPr>
          <w:fldChar w:fldCharType="end"/>
        </w:r>
      </w:hyperlink>
    </w:p>
    <w:p w:rsidR="00AD7F47" w:rsidRDefault="00815BF5">
      <w:pPr>
        <w:pStyle w:val="TOC1"/>
        <w:rPr>
          <w:rFonts w:asciiTheme="minorHAnsi" w:eastAsiaTheme="minorEastAsia" w:hAnsiTheme="minorHAnsi" w:cstheme="minorBidi"/>
          <w:b w:val="0"/>
          <w:caps w:val="0"/>
          <w:color w:val="auto"/>
          <w:sz w:val="22"/>
          <w:szCs w:val="22"/>
          <w:lang w:eastAsia="en-AU"/>
        </w:rPr>
      </w:pPr>
      <w:hyperlink w:anchor="_Toc490490816" w:history="1">
        <w:r w:rsidR="00AD7F47" w:rsidRPr="00483450">
          <w:rPr>
            <w:rStyle w:val="Hyperlink"/>
          </w:rPr>
          <w:t>4.</w:t>
        </w:r>
        <w:r w:rsidR="00AD7F47">
          <w:rPr>
            <w:rFonts w:asciiTheme="minorHAnsi" w:eastAsiaTheme="minorEastAsia" w:hAnsiTheme="minorHAnsi" w:cstheme="minorBidi"/>
            <w:b w:val="0"/>
            <w:caps w:val="0"/>
            <w:color w:val="auto"/>
            <w:sz w:val="22"/>
            <w:szCs w:val="22"/>
            <w:lang w:eastAsia="en-AU"/>
          </w:rPr>
          <w:tab/>
        </w:r>
        <w:r w:rsidR="00AD7F47" w:rsidRPr="00483450">
          <w:rPr>
            <w:rStyle w:val="Hyperlink"/>
          </w:rPr>
          <w:t>Results</w:t>
        </w:r>
        <w:r w:rsidR="00AD7F47">
          <w:rPr>
            <w:webHidden/>
          </w:rPr>
          <w:tab/>
        </w:r>
        <w:r w:rsidR="00AD7F47">
          <w:rPr>
            <w:webHidden/>
          </w:rPr>
          <w:fldChar w:fldCharType="begin"/>
        </w:r>
        <w:r w:rsidR="00AD7F47">
          <w:rPr>
            <w:webHidden/>
          </w:rPr>
          <w:instrText xml:space="preserve"> PAGEREF _Toc490490816 \h </w:instrText>
        </w:r>
        <w:r w:rsidR="00AD7F47">
          <w:rPr>
            <w:webHidden/>
          </w:rPr>
        </w:r>
        <w:r w:rsidR="00AD7F47">
          <w:rPr>
            <w:webHidden/>
          </w:rPr>
          <w:fldChar w:fldCharType="separate"/>
        </w:r>
        <w:r w:rsidR="00AD7F47">
          <w:rPr>
            <w:webHidden/>
          </w:rPr>
          <w:t>9</w:t>
        </w:r>
        <w:r w:rsidR="00AD7F47">
          <w:rPr>
            <w:webHidden/>
          </w:rPr>
          <w:fldChar w:fldCharType="end"/>
        </w:r>
      </w:hyperlink>
    </w:p>
    <w:p w:rsidR="000F03C7" w:rsidRDefault="00747E0D" w:rsidP="00520420">
      <w:r w:rsidRPr="00520420">
        <w:fldChar w:fldCharType="end"/>
      </w:r>
    </w:p>
    <w:p w:rsidR="000F03C7" w:rsidRDefault="000F03C7" w:rsidP="000F03C7">
      <w:pPr>
        <w:pStyle w:val="TOAHeading"/>
      </w:pPr>
      <w:r>
        <w:t>Tables</w:t>
      </w:r>
    </w:p>
    <w:p w:rsidR="00AD7F47" w:rsidRDefault="00C37B3F">
      <w:pPr>
        <w:pStyle w:val="TOC6"/>
        <w:rPr>
          <w:rFonts w:asciiTheme="minorHAnsi" w:eastAsiaTheme="minorEastAsia" w:hAnsiTheme="minorHAnsi" w:cstheme="minorBidi"/>
          <w:color w:val="auto"/>
          <w:sz w:val="22"/>
          <w:szCs w:val="22"/>
          <w:lang w:eastAsia="en-AU"/>
        </w:rPr>
      </w:pPr>
      <w:r w:rsidRPr="00C37B3F">
        <w:fldChar w:fldCharType="begin"/>
      </w:r>
      <w:r w:rsidRPr="00C37B3F">
        <w:instrText xml:space="preserve"> TOC \h \z \t "Caption Table,6" </w:instrText>
      </w:r>
      <w:r w:rsidRPr="00C37B3F">
        <w:fldChar w:fldCharType="separate"/>
      </w:r>
      <w:hyperlink w:anchor="_Toc490490817" w:history="1">
        <w:r w:rsidR="00AD7F47" w:rsidRPr="0031460E">
          <w:rPr>
            <w:rStyle w:val="Hyperlink"/>
          </w:rPr>
          <w:t>Table 1</w:t>
        </w:r>
        <w:r w:rsidR="00AD7F47">
          <w:rPr>
            <w:rFonts w:asciiTheme="minorHAnsi" w:eastAsiaTheme="minorEastAsia" w:hAnsiTheme="minorHAnsi" w:cstheme="minorBidi"/>
            <w:color w:val="auto"/>
            <w:sz w:val="22"/>
            <w:szCs w:val="22"/>
            <w:lang w:eastAsia="en-AU"/>
          </w:rPr>
          <w:tab/>
        </w:r>
        <w:r w:rsidR="00AD7F47" w:rsidRPr="0031460E">
          <w:rPr>
            <w:rStyle w:val="Hyperlink"/>
          </w:rPr>
          <w:t>Key changes from the updated 2017 Draft report</w:t>
        </w:r>
        <w:r w:rsidR="00AD7F47">
          <w:rPr>
            <w:webHidden/>
          </w:rPr>
          <w:tab/>
        </w:r>
        <w:r w:rsidR="00AD7F47">
          <w:rPr>
            <w:webHidden/>
          </w:rPr>
          <w:fldChar w:fldCharType="begin"/>
        </w:r>
        <w:r w:rsidR="00AD7F47">
          <w:rPr>
            <w:webHidden/>
          </w:rPr>
          <w:instrText xml:space="preserve"> PAGEREF _Toc490490817 \h </w:instrText>
        </w:r>
        <w:r w:rsidR="00AD7F47">
          <w:rPr>
            <w:webHidden/>
          </w:rPr>
        </w:r>
        <w:r w:rsidR="00AD7F47">
          <w:rPr>
            <w:webHidden/>
          </w:rPr>
          <w:fldChar w:fldCharType="separate"/>
        </w:r>
        <w:r w:rsidR="00AD7F47">
          <w:rPr>
            <w:webHidden/>
          </w:rPr>
          <w:t>6</w:t>
        </w:r>
        <w:r w:rsidR="00AD7F47">
          <w:rPr>
            <w:webHidden/>
          </w:rPr>
          <w:fldChar w:fldCharType="end"/>
        </w:r>
      </w:hyperlink>
    </w:p>
    <w:p w:rsidR="000F03C7" w:rsidRDefault="00C37B3F" w:rsidP="00813A65">
      <w:pPr>
        <w:pStyle w:val="BodyText"/>
      </w:pPr>
      <w:r w:rsidRPr="00C37B3F">
        <w:rPr>
          <w:sz w:val="18"/>
          <w:szCs w:val="18"/>
        </w:rPr>
        <w:fldChar w:fldCharType="end"/>
      </w:r>
    </w:p>
    <w:p w:rsidR="00137B19" w:rsidRDefault="00137B19" w:rsidP="006C13DF">
      <w:pPr>
        <w:pStyle w:val="BodyText"/>
        <w:sectPr w:rsidR="00137B19" w:rsidSect="005032D6">
          <w:headerReference w:type="even" r:id="rId15"/>
          <w:headerReference w:type="default" r:id="rId16"/>
          <w:footerReference w:type="even" r:id="rId17"/>
          <w:footerReference w:type="default" r:id="rId18"/>
          <w:pgSz w:w="11906" w:h="16838"/>
          <w:pgMar w:top="1871" w:right="1361" w:bottom="1871" w:left="1361" w:header="1021" w:footer="567" w:gutter="0"/>
          <w:cols w:space="708"/>
          <w:docGrid w:linePitch="360"/>
        </w:sectPr>
      </w:pPr>
    </w:p>
    <w:p w:rsidR="004839BB" w:rsidRPr="008E7CB8" w:rsidRDefault="00B849BA" w:rsidP="008673A3">
      <w:pPr>
        <w:pStyle w:val="Heading1"/>
      </w:pPr>
      <w:bookmarkStart w:id="0" w:name="_Toc490490810"/>
      <w:r>
        <w:lastRenderedPageBreak/>
        <w:t>Background</w:t>
      </w:r>
      <w:bookmarkEnd w:id="0"/>
    </w:p>
    <w:p w:rsidR="00B849BA" w:rsidRDefault="00B849BA" w:rsidP="00B849BA">
      <w:pPr>
        <w:pStyle w:val="BodyText"/>
      </w:pPr>
      <w:r w:rsidRPr="00656E08">
        <w:t xml:space="preserve">Clause 6.20.6 of the Wholesale Electricity Market (WEM) Rules requires the </w:t>
      </w:r>
      <w:r>
        <w:t>Australian Energy Market Operator</w:t>
      </w:r>
      <w:r w:rsidRPr="00656E08">
        <w:t xml:space="preserve"> (</w:t>
      </w:r>
      <w:r>
        <w:t>AEMO</w:t>
      </w:r>
      <w:r w:rsidRPr="00656E08">
        <w:t>) to annually review the appropriaten</w:t>
      </w:r>
      <w:r w:rsidR="00624801">
        <w:t>ess of the values of the Energy </w:t>
      </w:r>
      <w:r w:rsidRPr="00656E08">
        <w:t xml:space="preserve">Price Limits. In conducting the review, </w:t>
      </w:r>
      <w:r>
        <w:t>AEMO</w:t>
      </w:r>
      <w:r w:rsidRPr="00656E08">
        <w:t xml:space="preserve"> may propose revised values for the Maximum Short Term Energy Market (STEM) Price and the Alternative Maximum STEM Price. </w:t>
      </w:r>
      <w:r>
        <w:t>AEMO</w:t>
      </w:r>
      <w:r w:rsidRPr="00656E08">
        <w:t xml:space="preserve"> must calculate the </w:t>
      </w:r>
      <w:r w:rsidR="00D36A3A">
        <w:t>proposed</w:t>
      </w:r>
      <w:r w:rsidRPr="00656E08">
        <w:t xml:space="preserve"> values using the methodology set out in cl</w:t>
      </w:r>
      <w:r>
        <w:t xml:space="preserve">ause 6.20.7 of the </w:t>
      </w:r>
      <w:r w:rsidR="00370279">
        <w:t>WEM</w:t>
      </w:r>
      <w:r>
        <w:t xml:space="preserve"> Rules and then submit the </w:t>
      </w:r>
      <w:r w:rsidR="00D36A3A">
        <w:t>proposed</w:t>
      </w:r>
      <w:r>
        <w:t xml:space="preserve"> values to the Economic Regulation Authority (ERA) for approval.</w:t>
      </w:r>
    </w:p>
    <w:p w:rsidR="00066E57" w:rsidRDefault="00F21835" w:rsidP="00B849BA">
      <w:pPr>
        <w:pStyle w:val="BodyText"/>
      </w:pPr>
      <w:r>
        <w:t xml:space="preserve">On </w:t>
      </w:r>
      <w:r w:rsidR="00C55427">
        <w:t>15</w:t>
      </w:r>
      <w:r>
        <w:t xml:space="preserve"> June, AEMO provided the ERA with its proposal for the Energy Price Limits for 2017. On 22 June, the ERA identified an </w:t>
      </w:r>
      <w:r w:rsidR="00066E57">
        <w:t>issue with</w:t>
      </w:r>
      <w:r>
        <w:t xml:space="preserve"> the methodology used to discount the operating and maintenance costs</w:t>
      </w:r>
      <w:r w:rsidR="00066E57">
        <w:t>. This issue specifically relates to the methodology</w:t>
      </w:r>
      <w:r>
        <w:t xml:space="preserve"> </w:t>
      </w:r>
      <w:r w:rsidR="00066E57">
        <w:t xml:space="preserve">used to calculate the </w:t>
      </w:r>
      <w:r>
        <w:t xml:space="preserve">time value of money with respect to start-up costs. AEMO has </w:t>
      </w:r>
      <w:r w:rsidR="00066E57">
        <w:t xml:space="preserve">undertaken a review of the methodology and confirmed the issue. </w:t>
      </w:r>
    </w:p>
    <w:p w:rsidR="00AD74FF" w:rsidRDefault="00066E57" w:rsidP="00B849BA">
      <w:pPr>
        <w:pStyle w:val="BodyText"/>
      </w:pPr>
      <w:r>
        <w:t xml:space="preserve">Accordingly, AEMO has developed a </w:t>
      </w:r>
      <w:r w:rsidR="00F21835">
        <w:t xml:space="preserve">revised </w:t>
      </w:r>
      <w:r>
        <w:t xml:space="preserve">methodology and </w:t>
      </w:r>
      <w:r w:rsidR="00F21835">
        <w:t>underlying assumptions</w:t>
      </w:r>
      <w:r>
        <w:t xml:space="preserve"> in consultation with the ERA</w:t>
      </w:r>
      <w:r w:rsidR="00F21835">
        <w:t>.</w:t>
      </w:r>
      <w:r>
        <w:t xml:space="preserve"> The</w:t>
      </w:r>
      <w:r w:rsidR="00F21835">
        <w:t xml:space="preserve"> </w:t>
      </w:r>
      <w:r>
        <w:t>revised methodology and underlying assumptions</w:t>
      </w:r>
      <w:r w:rsidRPr="00066E57">
        <w:t xml:space="preserve"> </w:t>
      </w:r>
      <w:r>
        <w:t xml:space="preserve">have changed the </w:t>
      </w:r>
      <w:r w:rsidRPr="00656E08">
        <w:t xml:space="preserve">Maximum </w:t>
      </w:r>
      <w:r>
        <w:t>STEM</w:t>
      </w:r>
      <w:r w:rsidRPr="00656E08">
        <w:t xml:space="preserve"> Price and the Alternative Maximum STEM Price</w:t>
      </w:r>
      <w:r>
        <w:t xml:space="preserve"> calculated in accordance with the overall </w:t>
      </w:r>
      <w:r w:rsidRPr="00656E08">
        <w:t>methodology set out in cl</w:t>
      </w:r>
      <w:r>
        <w:t xml:space="preserve">ause 6.20.7 of the WEM Rules. </w:t>
      </w:r>
      <w:r w:rsidR="00AD74FF">
        <w:t xml:space="preserve">The updated proposed values are a Maximum STEM Price of </w:t>
      </w:r>
      <w:r w:rsidR="00AD74FF" w:rsidRPr="00656E08">
        <w:t>$</w:t>
      </w:r>
      <w:r w:rsidR="00AD74FF">
        <w:t>351</w:t>
      </w:r>
      <w:r w:rsidR="00AD74FF" w:rsidRPr="00656E08">
        <w:t>/MWh</w:t>
      </w:r>
      <w:r w:rsidR="00AD74FF">
        <w:t xml:space="preserve"> and</w:t>
      </w:r>
      <w:r w:rsidR="00AD74FF" w:rsidRPr="00656E08">
        <w:t xml:space="preserve"> Altern</w:t>
      </w:r>
      <w:r w:rsidR="00AD74FF">
        <w:t>ative Maximum STEM Price of $544</w:t>
      </w:r>
      <w:r w:rsidR="00AD74FF" w:rsidRPr="00656E08">
        <w:t>/MWh</w:t>
      </w:r>
      <w:r w:rsidR="00AD74FF">
        <w:t xml:space="preserve">. </w:t>
      </w:r>
    </w:p>
    <w:p w:rsidR="00AD74FF" w:rsidRDefault="00AD74FF" w:rsidP="00AD74FF">
      <w:pPr>
        <w:pStyle w:val="BodyText"/>
      </w:pPr>
      <w:r>
        <w:t xml:space="preserve">Accordingly AEMO has updated its proposal for the Energy Price Limits to apply for 2017 and will </w:t>
      </w:r>
      <w:proofErr w:type="gramStart"/>
      <w:r>
        <w:t>submit</w:t>
      </w:r>
      <w:proofErr w:type="gramEnd"/>
      <w:r>
        <w:t xml:space="preserve"> its updated proposal to the ERA. </w:t>
      </w:r>
    </w:p>
    <w:p w:rsidR="00066E57" w:rsidRDefault="00F21835" w:rsidP="00B849BA">
      <w:pPr>
        <w:pStyle w:val="BodyText"/>
      </w:pPr>
      <w:r>
        <w:t xml:space="preserve">Due to the change to the methodology, assumptions and proposed Energy Price Limits, AEMO has </w:t>
      </w:r>
      <w:r w:rsidR="00AD74FF">
        <w:t>elected to conduct an additional, 2 week</w:t>
      </w:r>
      <w:r>
        <w:t xml:space="preserve"> consultation with Stakeholders. This consultation will focus on the changes to the proposal made in response to the </w:t>
      </w:r>
      <w:r w:rsidR="00AD74FF">
        <w:t>issue</w:t>
      </w:r>
      <w:r w:rsidR="00066E57">
        <w:t xml:space="preserve">. </w:t>
      </w:r>
    </w:p>
    <w:p w:rsidR="00D039F4" w:rsidRDefault="00D039F4" w:rsidP="00D039F4">
      <w:pPr>
        <w:pStyle w:val="BodyText"/>
      </w:pPr>
    </w:p>
    <w:p w:rsidR="00D039F4" w:rsidRDefault="00D039F4" w:rsidP="00D039F4">
      <w:pPr>
        <w:pStyle w:val="Heading1"/>
        <w:tabs>
          <w:tab w:val="clear" w:pos="992"/>
          <w:tab w:val="num" w:pos="851"/>
        </w:tabs>
        <w:ind w:left="851" w:hanging="851"/>
      </w:pPr>
      <w:bookmarkStart w:id="1" w:name="_Toc490490811"/>
      <w:r w:rsidRPr="00D039F4">
        <w:lastRenderedPageBreak/>
        <w:t>Invitation for submissions</w:t>
      </w:r>
      <w:bookmarkEnd w:id="1"/>
    </w:p>
    <w:p w:rsidR="00D039F4" w:rsidRPr="00656E08" w:rsidRDefault="00D039F4" w:rsidP="00D039F4">
      <w:pPr>
        <w:pStyle w:val="BodyText"/>
      </w:pPr>
      <w:r>
        <w:t>AEMO</w:t>
      </w:r>
      <w:r w:rsidRPr="00656E08">
        <w:t xml:space="preserve"> invites all sectors of the Western Australian energy industry, including end-users, to make submissions on the </w:t>
      </w:r>
      <w:r w:rsidR="00AD74FF">
        <w:t>updated</w:t>
      </w:r>
      <w:r w:rsidR="00233CD2">
        <w:t xml:space="preserve"> </w:t>
      </w:r>
      <w:r w:rsidRPr="00656E08">
        <w:t xml:space="preserve">draft </w:t>
      </w:r>
      <w:r w:rsidR="00AD74FF">
        <w:t>proposal</w:t>
      </w:r>
      <w:r w:rsidR="00AD74FF" w:rsidRPr="00AD74FF">
        <w:t xml:space="preserve"> </w:t>
      </w:r>
      <w:r w:rsidR="00AD74FF">
        <w:t>for the Energy Price Limits to apply for 2017</w:t>
      </w:r>
      <w:r w:rsidRPr="00656E08">
        <w:t>.</w:t>
      </w:r>
    </w:p>
    <w:p w:rsidR="00D039F4" w:rsidRPr="00656E08" w:rsidRDefault="00D039F4" w:rsidP="00D039F4">
      <w:pPr>
        <w:pStyle w:val="BodyText"/>
      </w:pPr>
      <w:r w:rsidRPr="00656E08">
        <w:t xml:space="preserve">Submissions must be delivered to </w:t>
      </w:r>
      <w:r>
        <w:t>AEMO</w:t>
      </w:r>
      <w:r w:rsidRPr="00656E08">
        <w:t xml:space="preserve"> by </w:t>
      </w:r>
      <w:r>
        <w:rPr>
          <w:b/>
        </w:rPr>
        <w:t>5:00 PM</w:t>
      </w:r>
      <w:r w:rsidRPr="00656E08">
        <w:rPr>
          <w:b/>
        </w:rPr>
        <w:t xml:space="preserve"> (</w:t>
      </w:r>
      <w:r>
        <w:rPr>
          <w:b/>
        </w:rPr>
        <w:t>A</w:t>
      </w:r>
      <w:r w:rsidRPr="00656E08">
        <w:rPr>
          <w:b/>
        </w:rPr>
        <w:t xml:space="preserve">WST) </w:t>
      </w:r>
      <w:r w:rsidRPr="005D500D">
        <w:t xml:space="preserve">on </w:t>
      </w:r>
      <w:r w:rsidR="00233CD2">
        <w:rPr>
          <w:b/>
        </w:rPr>
        <w:t>Tuesday</w:t>
      </w:r>
      <w:r w:rsidR="00825C47">
        <w:rPr>
          <w:b/>
        </w:rPr>
        <w:t> </w:t>
      </w:r>
      <w:r w:rsidR="00233CD2">
        <w:rPr>
          <w:b/>
        </w:rPr>
        <w:t>29</w:t>
      </w:r>
      <w:r w:rsidRPr="000557FA">
        <w:rPr>
          <w:b/>
        </w:rPr>
        <w:t> </w:t>
      </w:r>
      <w:r w:rsidR="00233CD2">
        <w:rPr>
          <w:b/>
        </w:rPr>
        <w:t>August</w:t>
      </w:r>
      <w:r w:rsidRPr="000557FA">
        <w:rPr>
          <w:b/>
        </w:rPr>
        <w:t> 201</w:t>
      </w:r>
      <w:r w:rsidR="00825C47">
        <w:rPr>
          <w:b/>
        </w:rPr>
        <w:t>7</w:t>
      </w:r>
      <w:r w:rsidRPr="000557FA">
        <w:t>.</w:t>
      </w:r>
    </w:p>
    <w:p w:rsidR="00D039F4" w:rsidRPr="00656E08" w:rsidRDefault="00D039F4" w:rsidP="00D039F4">
      <w:pPr>
        <w:pStyle w:val="BodyText"/>
      </w:pPr>
      <w:r w:rsidRPr="00656E08">
        <w:t>Submissions</w:t>
      </w:r>
      <w:r w:rsidR="00AD74FF" w:rsidRPr="00AD74FF">
        <w:t xml:space="preserve"> </w:t>
      </w:r>
      <w:r w:rsidR="00AD74FF" w:rsidRPr="00656E08">
        <w:t>should</w:t>
      </w:r>
      <w:r w:rsidRPr="00656E08">
        <w:t>:</w:t>
      </w:r>
    </w:p>
    <w:p w:rsidR="00D039F4" w:rsidRPr="00656E08" w:rsidRDefault="00D039F4" w:rsidP="00D039F4">
      <w:pPr>
        <w:pStyle w:val="ListBullet"/>
      </w:pPr>
      <w:r w:rsidRPr="00656E08">
        <w:t xml:space="preserve">clearly address any </w:t>
      </w:r>
      <w:r w:rsidR="00AD74FF">
        <w:t xml:space="preserve">specific </w:t>
      </w:r>
      <w:r w:rsidRPr="00656E08">
        <w:t xml:space="preserve">issues </w:t>
      </w:r>
      <w:r w:rsidR="00AD74FF">
        <w:t>with the changes to</w:t>
      </w:r>
      <w:r w:rsidR="00B439FE">
        <w:t xml:space="preserve"> the methodology </w:t>
      </w:r>
      <w:r w:rsidR="00AD74FF">
        <w:t>or assumptions, as outlined</w:t>
      </w:r>
      <w:r w:rsidR="00B1219A">
        <w:t xml:space="preserve"> in section </w:t>
      </w:r>
      <w:r w:rsidR="00AD74FF">
        <w:t xml:space="preserve">3 </w:t>
      </w:r>
      <w:r w:rsidR="007F17A2">
        <w:t xml:space="preserve">and Appendix B </w:t>
      </w:r>
      <w:r w:rsidR="00AD74FF">
        <w:t>of the report</w:t>
      </w:r>
      <w:r w:rsidRPr="00656E08">
        <w:t>; and</w:t>
      </w:r>
    </w:p>
    <w:p w:rsidR="00D039F4" w:rsidRPr="00656E08" w:rsidRDefault="00D039F4" w:rsidP="00D039F4">
      <w:pPr>
        <w:pStyle w:val="ListBullet"/>
      </w:pPr>
      <w:proofErr w:type="gramStart"/>
      <w:r w:rsidRPr="00656E08">
        <w:t>provide</w:t>
      </w:r>
      <w:proofErr w:type="gramEnd"/>
      <w:r w:rsidRPr="00656E08">
        <w:t xml:space="preserve"> any supporting evidence or calculations (if appropriate). </w:t>
      </w:r>
    </w:p>
    <w:p w:rsidR="000E6180" w:rsidRDefault="00D039F4" w:rsidP="00D039F4">
      <w:pPr>
        <w:pStyle w:val="BodyText"/>
      </w:pPr>
      <w:r w:rsidRPr="00656E08">
        <w:t xml:space="preserve">Please note that </w:t>
      </w:r>
      <w:r>
        <w:t>AEMO</w:t>
      </w:r>
      <w:r w:rsidRPr="00656E08">
        <w:t xml:space="preserve"> is required by clause 10.5.1(q) of the </w:t>
      </w:r>
      <w:r w:rsidR="00370279">
        <w:t xml:space="preserve">WEM </w:t>
      </w:r>
      <w:r w:rsidRPr="00656E08">
        <w:t xml:space="preserve">Rules to make all submissions public. If confidential information is provided in a submission as supporting evidence, </w:t>
      </w:r>
      <w:r w:rsidR="00A45E62">
        <w:t xml:space="preserve">the submitting party must provide a public and a confidential </w:t>
      </w:r>
      <w:r w:rsidR="000A60A8">
        <w:t xml:space="preserve">version of the </w:t>
      </w:r>
      <w:r w:rsidR="00A45E62">
        <w:t>submission. The public submission</w:t>
      </w:r>
      <w:r w:rsidR="00370279">
        <w:t>s</w:t>
      </w:r>
      <w:r w:rsidR="00A45E62">
        <w:t xml:space="preserve"> will be </w:t>
      </w:r>
      <w:r w:rsidR="000E6180">
        <w:t xml:space="preserve">made available on the Market Web Site at: </w:t>
      </w:r>
      <w:hyperlink r:id="rId19" w:history="1">
        <w:r w:rsidR="001E6FBC" w:rsidRPr="008F6529">
          <w:rPr>
            <w:rStyle w:val="Hyperlink"/>
            <w:rFonts w:ascii="Arial" w:hAnsi="Arial"/>
          </w:rPr>
          <w:t>https://www.aemo.com.au/Stakeholder-Consultation/Consultations/</w:t>
        </w:r>
      </w:hyperlink>
      <w:r w:rsidR="001E6FBC">
        <w:t xml:space="preserve"> </w:t>
      </w:r>
    </w:p>
    <w:p w:rsidR="00531A6E" w:rsidRDefault="00AD74FF" w:rsidP="00D039F4">
      <w:pPr>
        <w:pStyle w:val="BodyText"/>
      </w:pPr>
      <w:r>
        <w:t xml:space="preserve">In addition to the updated </w:t>
      </w:r>
      <w:r w:rsidRPr="00656E08">
        <w:t xml:space="preserve">draft </w:t>
      </w:r>
      <w:r>
        <w:t xml:space="preserve">proposal, AEMO has made available a version of the proposal with </w:t>
      </w:r>
      <w:r w:rsidR="00531A6E">
        <w:t xml:space="preserve">track changes </w:t>
      </w:r>
      <w:r>
        <w:t>to assist stakeholders with</w:t>
      </w:r>
      <w:r w:rsidR="00531A6E">
        <w:t xml:space="preserve"> </w:t>
      </w:r>
      <w:r w:rsidR="0029774F">
        <w:t xml:space="preserve">comparing the changes </w:t>
      </w:r>
      <w:r>
        <w:t>to the draft proposal</w:t>
      </w:r>
      <w:r w:rsidR="0029774F">
        <w:t xml:space="preserve"> </w:t>
      </w:r>
      <w:r w:rsidR="00531A6E">
        <w:t>published in March 2017</w:t>
      </w:r>
      <w:r w:rsidR="0029774F">
        <w:t>.</w:t>
      </w:r>
    </w:p>
    <w:p w:rsidR="00D039F4" w:rsidRPr="00656E08" w:rsidRDefault="00D039F4" w:rsidP="00D039F4">
      <w:pPr>
        <w:pStyle w:val="BodyText"/>
      </w:pPr>
      <w:r>
        <w:t>AEMO</w:t>
      </w:r>
      <w:r w:rsidRPr="00656E08">
        <w:t xml:space="preserve"> prefers to receive submissions by email to </w:t>
      </w:r>
      <w:hyperlink r:id="rId20" w:history="1">
        <w:r w:rsidR="00825C47" w:rsidRPr="005A26D1">
          <w:rPr>
            <w:rStyle w:val="Hyperlink"/>
          </w:rPr>
          <w:t>wa.operations@aemo.com.au</w:t>
        </w:r>
      </w:hyperlink>
      <w:r w:rsidRPr="00656E08">
        <w:t xml:space="preserve">. </w:t>
      </w:r>
    </w:p>
    <w:p w:rsidR="00D039F4" w:rsidRPr="00656E08" w:rsidRDefault="00D039F4" w:rsidP="00D039F4">
      <w:pPr>
        <w:pStyle w:val="BodyText"/>
        <w:keepNext/>
      </w:pPr>
      <w:r w:rsidRPr="00656E08">
        <w:t xml:space="preserve">Written submissions may also be sent to </w:t>
      </w:r>
      <w:r>
        <w:t>AEMO</w:t>
      </w:r>
      <w:r w:rsidRPr="00656E08">
        <w:t xml:space="preserve"> by post, addressed to: </w:t>
      </w:r>
    </w:p>
    <w:p w:rsidR="00D039F4" w:rsidRPr="00656E08" w:rsidRDefault="00D039F4" w:rsidP="001E6FBC">
      <w:pPr>
        <w:pStyle w:val="BodyText"/>
        <w:ind w:left="720"/>
      </w:pPr>
      <w:r>
        <w:rPr>
          <w:b/>
        </w:rPr>
        <w:t>Australian Energy Market Operator</w:t>
      </w:r>
      <w:r w:rsidRPr="00656E08">
        <w:t xml:space="preserve"> </w:t>
      </w:r>
      <w:r w:rsidRPr="00656E08">
        <w:br/>
        <w:t xml:space="preserve">Attn: Group Manager, </w:t>
      </w:r>
      <w:r w:rsidR="00825C47">
        <w:t xml:space="preserve">Operations and Technology </w:t>
      </w:r>
      <w:r w:rsidR="00B2256C">
        <w:t>(</w:t>
      </w:r>
      <w:r w:rsidR="00825C47">
        <w:t>WA</w:t>
      </w:r>
      <w:proofErr w:type="gramStart"/>
      <w:r w:rsidR="00B2256C">
        <w:t>)</w:t>
      </w:r>
      <w:proofErr w:type="gramEnd"/>
      <w:r w:rsidRPr="00656E08">
        <w:br/>
        <w:t xml:space="preserve">PO Box 7096 </w:t>
      </w:r>
      <w:r w:rsidRPr="00656E08">
        <w:br/>
        <w:t>Cl</w:t>
      </w:r>
      <w:r>
        <w:t xml:space="preserve">oisters Square, PERTH, WA 6850 </w:t>
      </w:r>
    </w:p>
    <w:p w:rsidR="006A2DA5" w:rsidRDefault="002C2339" w:rsidP="006A2DA5">
      <w:pPr>
        <w:pStyle w:val="Heading1"/>
      </w:pPr>
      <w:bookmarkStart w:id="2" w:name="_Toc490490812"/>
      <w:r>
        <w:lastRenderedPageBreak/>
        <w:t>Changes to the proposal for the Energy Price Limits for 2017</w:t>
      </w:r>
      <w:bookmarkEnd w:id="2"/>
    </w:p>
    <w:p w:rsidR="002C2339" w:rsidRDefault="002C2339" w:rsidP="002C2339">
      <w:pPr>
        <w:pStyle w:val="Heading2"/>
        <w:numPr>
          <w:ilvl w:val="1"/>
          <w:numId w:val="6"/>
        </w:numPr>
        <w:tabs>
          <w:tab w:val="clear" w:pos="992"/>
          <w:tab w:val="num" w:pos="851"/>
        </w:tabs>
        <w:ind w:left="851" w:hanging="851"/>
      </w:pPr>
      <w:bookmarkStart w:id="3" w:name="_Toc490490813"/>
      <w:r>
        <w:t>Summary</w:t>
      </w:r>
      <w:bookmarkEnd w:id="3"/>
    </w:p>
    <w:p w:rsidR="002C2339" w:rsidRDefault="007B02FC" w:rsidP="007B02FC">
      <w:pPr>
        <w:pStyle w:val="BodyText"/>
      </w:pPr>
      <w:bookmarkStart w:id="4" w:name="_Toc447544963"/>
      <w:r>
        <w:t xml:space="preserve">Variable Operating and Maintenance (O&amp;M) costs are used as </w:t>
      </w:r>
      <w:proofErr w:type="gramStart"/>
      <w:r>
        <w:t>an</w:t>
      </w:r>
      <w:proofErr w:type="gramEnd"/>
      <w:r>
        <w:t xml:space="preserve"> input </w:t>
      </w:r>
      <w:r w:rsidR="002C2339">
        <w:t>for</w:t>
      </w:r>
      <w:r>
        <w:t xml:space="preserve"> the calculation of </w:t>
      </w:r>
      <w:r w:rsidR="002C2339">
        <w:t xml:space="preserve">the </w:t>
      </w:r>
      <w:r>
        <w:t xml:space="preserve">Energy Price Limits as </w:t>
      </w:r>
      <w:r w:rsidR="002C2339">
        <w:t>outlined</w:t>
      </w:r>
      <w:r>
        <w:t xml:space="preserve"> in the equation </w:t>
      </w:r>
      <w:r w:rsidR="002C2339">
        <w:t>in</w:t>
      </w:r>
      <w:r>
        <w:t xml:space="preserve"> clause 6.20.7(b)</w:t>
      </w:r>
      <w:r w:rsidR="002C2339">
        <w:t xml:space="preserve"> of the WEM Rules</w:t>
      </w:r>
      <w:r>
        <w:t xml:space="preserve">. </w:t>
      </w:r>
    </w:p>
    <w:p w:rsidR="0029774F" w:rsidRDefault="002C2339" w:rsidP="007B02FC">
      <w:pPr>
        <w:pStyle w:val="BodyText"/>
      </w:pPr>
      <w:r>
        <w:t xml:space="preserve">On 22 June, the ERA identified an issue with the methodology used to discount the operating and maintenance costs. </w:t>
      </w:r>
      <w:r w:rsidR="0029774F" w:rsidRPr="00B439FE">
        <w:t>To better reflect time value of money in calculating variable O&amp;M cos</w:t>
      </w:r>
      <w:r w:rsidR="00AF5D44">
        <w:t xml:space="preserve">ts, </w:t>
      </w:r>
      <w:r>
        <w:t>AEMO has</w:t>
      </w:r>
      <w:r w:rsidR="00AF5D44">
        <w:t xml:space="preserve"> </w:t>
      </w:r>
      <w:r>
        <w:t>updated the methodology</w:t>
      </w:r>
      <w:r w:rsidR="00AF5D44">
        <w:t xml:space="preserve"> to annualis</w:t>
      </w:r>
      <w:r w:rsidR="0029774F" w:rsidRPr="00B439FE">
        <w:t>e the average discounted cost in an annuity as opposed to averaging discounted cost of maintenance over future periods</w:t>
      </w:r>
      <w:r>
        <w:t>.</w:t>
      </w:r>
      <w:r w:rsidR="00741C21">
        <w:t xml:space="preserve"> </w:t>
      </w:r>
      <w:r>
        <w:t>T</w:t>
      </w:r>
      <w:r w:rsidR="0029774F" w:rsidRPr="00B439FE">
        <w:t>he previous method</w:t>
      </w:r>
      <w:r>
        <w:t>ology</w:t>
      </w:r>
      <w:r w:rsidR="0029774F" w:rsidRPr="00B439FE">
        <w:t xml:space="preserve"> had a tendency to underestimate the </w:t>
      </w:r>
      <w:r w:rsidRPr="00B439FE">
        <w:t xml:space="preserve">present value </w:t>
      </w:r>
      <w:r w:rsidR="0029774F" w:rsidRPr="00B439FE">
        <w:t xml:space="preserve">of future maintenance costs. </w:t>
      </w:r>
    </w:p>
    <w:p w:rsidR="00741C21" w:rsidRDefault="00741C21" w:rsidP="007B02FC">
      <w:pPr>
        <w:pStyle w:val="BodyText"/>
      </w:pPr>
      <w:r>
        <w:t>In line with the methodology change, the assumptions underlying the O&amp;M costs for industrial turbines were revised and adjusted accordingly. Table 1 summarises the changes in methodology and assumptions.</w:t>
      </w:r>
    </w:p>
    <w:p w:rsidR="00741C21" w:rsidRPr="00B439FE" w:rsidRDefault="00823121" w:rsidP="007B02FC">
      <w:pPr>
        <w:pStyle w:val="CaptionTable"/>
        <w:numPr>
          <w:ilvl w:val="0"/>
          <w:numId w:val="5"/>
        </w:numPr>
        <w:tabs>
          <w:tab w:val="clear" w:pos="14033"/>
          <w:tab w:val="num" w:pos="851"/>
        </w:tabs>
        <w:ind w:left="851" w:hanging="851"/>
      </w:pPr>
      <w:bookmarkStart w:id="5" w:name="_Toc490490817"/>
      <w:r>
        <w:t>Key changes from the updated 2017 Draft report</w:t>
      </w:r>
      <w:bookmarkEnd w:id="5"/>
    </w:p>
    <w:tbl>
      <w:tblPr>
        <w:tblW w:w="9164" w:type="dxa"/>
        <w:tblBorders>
          <w:insideH w:val="single" w:sz="12" w:space="0" w:color="1E4164" w:themeColor="accent6"/>
        </w:tblBorders>
        <w:tblCellMar>
          <w:top w:w="57" w:type="dxa"/>
          <w:left w:w="57" w:type="dxa"/>
          <w:bottom w:w="57" w:type="dxa"/>
          <w:right w:w="57" w:type="dxa"/>
        </w:tblCellMar>
        <w:tblLook w:val="04A0" w:firstRow="1" w:lastRow="0" w:firstColumn="1" w:lastColumn="0" w:noHBand="0" w:noVBand="1"/>
      </w:tblPr>
      <w:tblGrid>
        <w:gridCol w:w="2268"/>
        <w:gridCol w:w="1911"/>
        <w:gridCol w:w="1911"/>
        <w:gridCol w:w="3074"/>
      </w:tblGrid>
      <w:tr w:rsidR="002C2339" w:rsidRPr="00B1219A" w:rsidTr="002C2339">
        <w:trPr>
          <w:trHeight w:val="390"/>
        </w:trPr>
        <w:tc>
          <w:tcPr>
            <w:tcW w:w="2268" w:type="dxa"/>
            <w:shd w:val="clear" w:color="auto" w:fill="1E4164"/>
            <w:vAlign w:val="center"/>
          </w:tcPr>
          <w:p w:rsidR="002C2339" w:rsidRPr="00B1219A" w:rsidRDefault="002C2339" w:rsidP="002C2339">
            <w:pPr>
              <w:pStyle w:val="BodyText"/>
              <w:rPr>
                <w:b/>
                <w:bCs/>
              </w:rPr>
            </w:pPr>
            <w:r>
              <w:rPr>
                <w:b/>
                <w:bCs/>
              </w:rPr>
              <w:t>Values</w:t>
            </w:r>
          </w:p>
        </w:tc>
        <w:tc>
          <w:tcPr>
            <w:tcW w:w="1911" w:type="dxa"/>
            <w:shd w:val="clear" w:color="auto" w:fill="1E4164"/>
            <w:tcMar>
              <w:top w:w="15" w:type="dxa"/>
              <w:left w:w="108" w:type="dxa"/>
              <w:bottom w:w="0" w:type="dxa"/>
              <w:right w:w="108" w:type="dxa"/>
            </w:tcMar>
            <w:vAlign w:val="center"/>
            <w:hideMark/>
          </w:tcPr>
          <w:p w:rsidR="002C2339" w:rsidRPr="00B1219A" w:rsidRDefault="002C2339" w:rsidP="002C2339">
            <w:pPr>
              <w:pStyle w:val="BodyText"/>
            </w:pPr>
            <w:r w:rsidRPr="00B1219A">
              <w:rPr>
                <w:b/>
                <w:bCs/>
              </w:rPr>
              <w:t>Previous report</w:t>
            </w:r>
          </w:p>
        </w:tc>
        <w:tc>
          <w:tcPr>
            <w:tcW w:w="1911" w:type="dxa"/>
            <w:shd w:val="clear" w:color="auto" w:fill="1E4164"/>
            <w:tcMar>
              <w:top w:w="15" w:type="dxa"/>
              <w:left w:w="108" w:type="dxa"/>
              <w:bottom w:w="0" w:type="dxa"/>
              <w:right w:w="108" w:type="dxa"/>
            </w:tcMar>
            <w:vAlign w:val="center"/>
            <w:hideMark/>
          </w:tcPr>
          <w:p w:rsidR="002C2339" w:rsidRPr="00B1219A" w:rsidRDefault="002C2339" w:rsidP="002C2339">
            <w:pPr>
              <w:pStyle w:val="BodyText"/>
            </w:pPr>
            <w:r w:rsidRPr="00B1219A">
              <w:rPr>
                <w:b/>
                <w:bCs/>
              </w:rPr>
              <w:t>Change</w:t>
            </w:r>
          </w:p>
        </w:tc>
        <w:tc>
          <w:tcPr>
            <w:tcW w:w="3074" w:type="dxa"/>
            <w:shd w:val="clear" w:color="auto" w:fill="1E4164"/>
            <w:tcMar>
              <w:top w:w="15" w:type="dxa"/>
              <w:left w:w="108" w:type="dxa"/>
              <w:bottom w:w="0" w:type="dxa"/>
              <w:right w:w="108" w:type="dxa"/>
            </w:tcMar>
            <w:vAlign w:val="center"/>
            <w:hideMark/>
          </w:tcPr>
          <w:p w:rsidR="002C2339" w:rsidRPr="00B1219A" w:rsidRDefault="002C2339" w:rsidP="002C2339">
            <w:pPr>
              <w:pStyle w:val="BodyText"/>
            </w:pPr>
            <w:r w:rsidRPr="00B1219A">
              <w:rPr>
                <w:b/>
                <w:bCs/>
              </w:rPr>
              <w:t>Reason</w:t>
            </w:r>
          </w:p>
        </w:tc>
      </w:tr>
      <w:tr w:rsidR="002C2339" w:rsidRPr="00B1219A" w:rsidTr="002C2339">
        <w:trPr>
          <w:trHeight w:val="1020"/>
        </w:trPr>
        <w:tc>
          <w:tcPr>
            <w:tcW w:w="2268" w:type="dxa"/>
            <w:shd w:val="clear" w:color="auto" w:fill="F2F2F2" w:themeFill="background1" w:themeFillShade="F2"/>
            <w:vAlign w:val="center"/>
          </w:tcPr>
          <w:p w:rsidR="002C2339" w:rsidRPr="00B1219A" w:rsidRDefault="002C2339" w:rsidP="002C2339">
            <w:pPr>
              <w:pStyle w:val="BodyText"/>
            </w:pPr>
            <w:r w:rsidRPr="00656E08">
              <w:t xml:space="preserve">Maximum </w:t>
            </w:r>
            <w:r>
              <w:t>STEM</w:t>
            </w:r>
            <w:r w:rsidRPr="00656E08">
              <w:t xml:space="preserve"> Price </w:t>
            </w:r>
          </w:p>
        </w:tc>
        <w:tc>
          <w:tcPr>
            <w:tcW w:w="1911" w:type="dxa"/>
            <w:shd w:val="clear" w:color="auto" w:fill="F2F2F2" w:themeFill="background1" w:themeFillShade="F2"/>
            <w:tcMar>
              <w:top w:w="15" w:type="dxa"/>
              <w:left w:w="108" w:type="dxa"/>
              <w:bottom w:w="0" w:type="dxa"/>
              <w:right w:w="108" w:type="dxa"/>
            </w:tcMar>
            <w:vAlign w:val="center"/>
            <w:hideMark/>
          </w:tcPr>
          <w:p w:rsidR="002C2339" w:rsidRPr="00B1219A" w:rsidRDefault="002C2339" w:rsidP="002C2339">
            <w:pPr>
              <w:pStyle w:val="BodyText"/>
            </w:pPr>
            <w:r w:rsidRPr="00B1219A">
              <w:t>$245 MWh.</w:t>
            </w:r>
          </w:p>
        </w:tc>
        <w:tc>
          <w:tcPr>
            <w:tcW w:w="1911" w:type="dxa"/>
            <w:shd w:val="clear" w:color="auto" w:fill="F2F2F2" w:themeFill="background1" w:themeFillShade="F2"/>
            <w:tcMar>
              <w:top w:w="15" w:type="dxa"/>
              <w:left w:w="108" w:type="dxa"/>
              <w:bottom w:w="0" w:type="dxa"/>
              <w:right w:w="108" w:type="dxa"/>
            </w:tcMar>
            <w:vAlign w:val="center"/>
            <w:hideMark/>
          </w:tcPr>
          <w:p w:rsidR="002C2339" w:rsidRPr="00B1219A" w:rsidRDefault="002C2339" w:rsidP="002C2339">
            <w:pPr>
              <w:pStyle w:val="BodyText"/>
            </w:pPr>
            <w:r w:rsidRPr="00B1219A">
              <w:t>$351/MWh (+$106/MWh).</w:t>
            </w:r>
          </w:p>
        </w:tc>
        <w:tc>
          <w:tcPr>
            <w:tcW w:w="3074" w:type="dxa"/>
            <w:vMerge w:val="restart"/>
            <w:shd w:val="clear" w:color="auto" w:fill="F2F2F2" w:themeFill="background1" w:themeFillShade="F2"/>
            <w:tcMar>
              <w:top w:w="15" w:type="dxa"/>
              <w:left w:w="108" w:type="dxa"/>
              <w:bottom w:w="0" w:type="dxa"/>
              <w:right w:w="108" w:type="dxa"/>
            </w:tcMar>
            <w:vAlign w:val="center"/>
            <w:hideMark/>
          </w:tcPr>
          <w:p w:rsidR="002C2339" w:rsidRPr="00B1219A" w:rsidRDefault="002C2339" w:rsidP="00E5075D">
            <w:pPr>
              <w:pStyle w:val="BodyText"/>
            </w:pPr>
            <w:r w:rsidRPr="00B1219A">
              <w:t>Change in discount methodology applied on O&amp;M costs</w:t>
            </w:r>
            <w:r w:rsidR="00E5075D">
              <w:t xml:space="preserve"> to </w:t>
            </w:r>
            <w:r w:rsidRPr="00B1219A">
              <w:t>better reflect time value of money.</w:t>
            </w:r>
          </w:p>
        </w:tc>
      </w:tr>
      <w:tr w:rsidR="002C2339" w:rsidRPr="00B1219A" w:rsidTr="002C2339">
        <w:trPr>
          <w:trHeight w:val="1145"/>
        </w:trPr>
        <w:tc>
          <w:tcPr>
            <w:tcW w:w="2268" w:type="dxa"/>
            <w:shd w:val="clear" w:color="auto" w:fill="F2F2F2" w:themeFill="background1" w:themeFillShade="F2"/>
            <w:vAlign w:val="center"/>
          </w:tcPr>
          <w:p w:rsidR="002C2339" w:rsidRPr="00B1219A" w:rsidRDefault="002C2339" w:rsidP="002C2339">
            <w:pPr>
              <w:pStyle w:val="BodyText"/>
            </w:pPr>
            <w:r w:rsidRPr="00656E08">
              <w:t>Alternative Maximum STEM Price</w:t>
            </w:r>
          </w:p>
        </w:tc>
        <w:tc>
          <w:tcPr>
            <w:tcW w:w="1911" w:type="dxa"/>
            <w:shd w:val="clear" w:color="auto" w:fill="F2F2F2" w:themeFill="background1" w:themeFillShade="F2"/>
            <w:tcMar>
              <w:top w:w="15" w:type="dxa"/>
              <w:left w:w="108" w:type="dxa"/>
              <w:bottom w:w="0" w:type="dxa"/>
              <w:right w:w="108" w:type="dxa"/>
            </w:tcMar>
            <w:vAlign w:val="center"/>
            <w:hideMark/>
          </w:tcPr>
          <w:p w:rsidR="002C2339" w:rsidRPr="00B1219A" w:rsidRDefault="002C2339" w:rsidP="002C2339">
            <w:pPr>
              <w:pStyle w:val="BodyText"/>
            </w:pPr>
            <w:r w:rsidRPr="00B1219A">
              <w:t>$424/MWh.</w:t>
            </w:r>
          </w:p>
        </w:tc>
        <w:tc>
          <w:tcPr>
            <w:tcW w:w="1911" w:type="dxa"/>
            <w:shd w:val="clear" w:color="auto" w:fill="F2F2F2" w:themeFill="background1" w:themeFillShade="F2"/>
            <w:tcMar>
              <w:top w:w="15" w:type="dxa"/>
              <w:left w:w="108" w:type="dxa"/>
              <w:bottom w:w="0" w:type="dxa"/>
              <w:right w:w="108" w:type="dxa"/>
            </w:tcMar>
            <w:vAlign w:val="center"/>
            <w:hideMark/>
          </w:tcPr>
          <w:p w:rsidR="002C2339" w:rsidRPr="00B1219A" w:rsidRDefault="002C2339" w:rsidP="002C2339">
            <w:pPr>
              <w:pStyle w:val="BodyText"/>
            </w:pPr>
            <w:r w:rsidRPr="00B1219A">
              <w:t>$544/MWh (+$120/MWh).</w:t>
            </w:r>
          </w:p>
        </w:tc>
        <w:tc>
          <w:tcPr>
            <w:tcW w:w="0" w:type="auto"/>
            <w:vMerge/>
            <w:shd w:val="clear" w:color="auto" w:fill="F2F2F2" w:themeFill="background1" w:themeFillShade="F2"/>
            <w:vAlign w:val="center"/>
            <w:hideMark/>
          </w:tcPr>
          <w:p w:rsidR="002C2339" w:rsidRPr="00B1219A" w:rsidRDefault="002C2339" w:rsidP="002C2339">
            <w:pPr>
              <w:pStyle w:val="BodyText"/>
            </w:pPr>
          </w:p>
        </w:tc>
      </w:tr>
      <w:tr w:rsidR="002C2339" w:rsidRPr="00B1219A" w:rsidTr="002C2339">
        <w:trPr>
          <w:trHeight w:val="1392"/>
        </w:trPr>
        <w:tc>
          <w:tcPr>
            <w:tcW w:w="2268" w:type="dxa"/>
            <w:shd w:val="clear" w:color="auto" w:fill="F2F2F2" w:themeFill="background1" w:themeFillShade="F2"/>
            <w:vAlign w:val="center"/>
          </w:tcPr>
          <w:p w:rsidR="002C2339" w:rsidRPr="00B1219A" w:rsidRDefault="002C2339" w:rsidP="002C2339">
            <w:pPr>
              <w:pStyle w:val="BodyText"/>
            </w:pPr>
            <w:r w:rsidRPr="00B1219A">
              <w:t>O&amp;M cycle costs</w:t>
            </w:r>
          </w:p>
        </w:tc>
        <w:tc>
          <w:tcPr>
            <w:tcW w:w="1911" w:type="dxa"/>
            <w:shd w:val="clear" w:color="auto" w:fill="F2F2F2" w:themeFill="background1" w:themeFillShade="F2"/>
            <w:tcMar>
              <w:top w:w="15" w:type="dxa"/>
              <w:left w:w="108" w:type="dxa"/>
              <w:bottom w:w="0" w:type="dxa"/>
              <w:right w:w="108" w:type="dxa"/>
            </w:tcMar>
            <w:vAlign w:val="center"/>
            <w:hideMark/>
          </w:tcPr>
          <w:p w:rsidR="002C2339" w:rsidRPr="00B1219A" w:rsidRDefault="002C2339" w:rsidP="002C2339">
            <w:pPr>
              <w:pStyle w:val="BodyText"/>
            </w:pPr>
            <w:r w:rsidRPr="00B1219A">
              <w:t>$12.3M (need to add 20%, see below).</w:t>
            </w:r>
          </w:p>
        </w:tc>
        <w:tc>
          <w:tcPr>
            <w:tcW w:w="1911" w:type="dxa"/>
            <w:shd w:val="clear" w:color="auto" w:fill="F2F2F2" w:themeFill="background1" w:themeFillShade="F2"/>
            <w:tcMar>
              <w:top w:w="15" w:type="dxa"/>
              <w:left w:w="108" w:type="dxa"/>
              <w:bottom w:w="0" w:type="dxa"/>
              <w:right w:w="108" w:type="dxa"/>
            </w:tcMar>
            <w:vAlign w:val="center"/>
            <w:hideMark/>
          </w:tcPr>
          <w:p w:rsidR="002C2339" w:rsidRPr="00B1219A" w:rsidRDefault="002C2339" w:rsidP="002C2339">
            <w:pPr>
              <w:pStyle w:val="BodyText"/>
            </w:pPr>
            <w:r w:rsidRPr="00B1219A">
              <w:t>Reduced to $10.0M.</w:t>
            </w:r>
          </w:p>
        </w:tc>
        <w:tc>
          <w:tcPr>
            <w:tcW w:w="3074" w:type="dxa"/>
            <w:shd w:val="clear" w:color="auto" w:fill="F2F2F2" w:themeFill="background1" w:themeFillShade="F2"/>
            <w:tcMar>
              <w:top w:w="15" w:type="dxa"/>
              <w:left w:w="108" w:type="dxa"/>
              <w:bottom w:w="0" w:type="dxa"/>
              <w:right w:w="108" w:type="dxa"/>
            </w:tcMar>
            <w:vAlign w:val="center"/>
            <w:hideMark/>
          </w:tcPr>
          <w:p w:rsidR="002C2339" w:rsidRPr="00B1219A" w:rsidRDefault="002C2339" w:rsidP="002C2339">
            <w:pPr>
              <w:pStyle w:val="BodyText"/>
            </w:pPr>
            <w:r w:rsidRPr="00B1219A">
              <w:t>Used to have a conservative assumption estimating old parts to be repaired once per year. Assumption revised to 3 repairs per year before being replaced.</w:t>
            </w:r>
          </w:p>
        </w:tc>
      </w:tr>
      <w:tr w:rsidR="002C2339" w:rsidRPr="00B1219A" w:rsidTr="002C2339">
        <w:trPr>
          <w:trHeight w:val="1949"/>
        </w:trPr>
        <w:tc>
          <w:tcPr>
            <w:tcW w:w="2268" w:type="dxa"/>
            <w:shd w:val="clear" w:color="auto" w:fill="F2F2F2" w:themeFill="background1" w:themeFillShade="F2"/>
            <w:vAlign w:val="center"/>
          </w:tcPr>
          <w:p w:rsidR="002C2339" w:rsidRPr="00B1219A" w:rsidRDefault="002C2339" w:rsidP="002C2339">
            <w:pPr>
              <w:pStyle w:val="BodyText"/>
            </w:pPr>
            <w:r>
              <w:t>E</w:t>
            </w:r>
            <w:r w:rsidRPr="00B1219A">
              <w:t>scalation to represent the O&amp;M cost impact of peaking duty to cover unscheduled maintenance</w:t>
            </w:r>
          </w:p>
        </w:tc>
        <w:tc>
          <w:tcPr>
            <w:tcW w:w="1911" w:type="dxa"/>
            <w:shd w:val="clear" w:color="auto" w:fill="F2F2F2" w:themeFill="background1" w:themeFillShade="F2"/>
            <w:tcMar>
              <w:top w:w="15" w:type="dxa"/>
              <w:left w:w="108" w:type="dxa"/>
              <w:bottom w:w="0" w:type="dxa"/>
              <w:right w:w="108" w:type="dxa"/>
            </w:tcMar>
            <w:vAlign w:val="center"/>
            <w:hideMark/>
          </w:tcPr>
          <w:p w:rsidR="002C2339" w:rsidRPr="00B1219A" w:rsidRDefault="002C2339" w:rsidP="002C2339">
            <w:pPr>
              <w:pStyle w:val="BodyText"/>
            </w:pPr>
            <w:r w:rsidRPr="00B1219A">
              <w:t xml:space="preserve">20% escalation factor. </w:t>
            </w:r>
          </w:p>
        </w:tc>
        <w:tc>
          <w:tcPr>
            <w:tcW w:w="1911" w:type="dxa"/>
            <w:shd w:val="clear" w:color="auto" w:fill="F2F2F2" w:themeFill="background1" w:themeFillShade="F2"/>
            <w:tcMar>
              <w:top w:w="15" w:type="dxa"/>
              <w:left w:w="108" w:type="dxa"/>
              <w:bottom w:w="0" w:type="dxa"/>
              <w:right w:w="108" w:type="dxa"/>
            </w:tcMar>
            <w:vAlign w:val="center"/>
            <w:hideMark/>
          </w:tcPr>
          <w:p w:rsidR="002C2339" w:rsidRPr="00B1219A" w:rsidRDefault="002C2339" w:rsidP="002C2339">
            <w:pPr>
              <w:pStyle w:val="BodyText"/>
            </w:pPr>
            <w:r w:rsidRPr="00B1219A">
              <w:t xml:space="preserve">20% escalation factor </w:t>
            </w:r>
            <w:r>
              <w:t>applied differently.</w:t>
            </w:r>
          </w:p>
        </w:tc>
        <w:tc>
          <w:tcPr>
            <w:tcW w:w="3074" w:type="dxa"/>
            <w:shd w:val="clear" w:color="auto" w:fill="F2F2F2" w:themeFill="background1" w:themeFillShade="F2"/>
            <w:tcMar>
              <w:top w:w="15" w:type="dxa"/>
              <w:left w:w="108" w:type="dxa"/>
              <w:bottom w:w="0" w:type="dxa"/>
              <w:right w:w="108" w:type="dxa"/>
            </w:tcMar>
            <w:vAlign w:val="center"/>
            <w:hideMark/>
          </w:tcPr>
          <w:p w:rsidR="002C2339" w:rsidRPr="00B1219A" w:rsidRDefault="002C2339" w:rsidP="002C2339">
            <w:pPr>
              <w:pStyle w:val="BodyText"/>
            </w:pPr>
            <w:r w:rsidRPr="00B1219A">
              <w:t xml:space="preserve">Revised to be used as a multiplier on the number of starts as opposed to applying it as a cost uplift to better reflect the factored starts attributable to trips in gas turbines. </w:t>
            </w:r>
          </w:p>
        </w:tc>
      </w:tr>
    </w:tbl>
    <w:bookmarkEnd w:id="4"/>
    <w:p w:rsidR="0020464E" w:rsidRDefault="00815BF5" w:rsidP="002C2339">
      <w:pPr>
        <w:pStyle w:val="Heading2"/>
        <w:numPr>
          <w:ilvl w:val="1"/>
          <w:numId w:val="6"/>
        </w:numPr>
        <w:tabs>
          <w:tab w:val="clear" w:pos="992"/>
          <w:tab w:val="num" w:pos="851"/>
        </w:tabs>
        <w:ind w:left="851" w:hanging="851"/>
      </w:pPr>
      <w:r>
        <w:t xml:space="preserve">O&amp;M Cost Escalation </w:t>
      </w:r>
      <w:r w:rsidR="001A3BA1">
        <w:t>Issue</w:t>
      </w:r>
    </w:p>
    <w:p w:rsidR="0020464E" w:rsidRDefault="002506E9" w:rsidP="00C55427">
      <w:pPr>
        <w:pStyle w:val="ListBullet"/>
        <w:numPr>
          <w:ilvl w:val="0"/>
          <w:numId w:val="0"/>
        </w:numPr>
        <w:spacing w:after="240"/>
      </w:pPr>
      <w:r>
        <w:t xml:space="preserve">Section 3.4.2 of the initial </w:t>
      </w:r>
      <w:r w:rsidRPr="00656E08">
        <w:t xml:space="preserve">draft </w:t>
      </w:r>
      <w:r>
        <w:t>proposal</w:t>
      </w:r>
      <w:r w:rsidR="00FB3DF2">
        <w:t xml:space="preserve">, </w:t>
      </w:r>
      <w:r w:rsidR="002B6E0E">
        <w:t>outlines</w:t>
      </w:r>
      <w:r w:rsidR="00FB3DF2">
        <w:t xml:space="preserve"> the methodology used to discount</w:t>
      </w:r>
      <w:r w:rsidR="002B6E0E">
        <w:t xml:space="preserve"> the</w:t>
      </w:r>
      <w:r w:rsidR="00FB3DF2">
        <w:t xml:space="preserve"> O&amp;M costs. In order to discount</w:t>
      </w:r>
      <w:r>
        <w:t xml:space="preserve"> the O&amp;M costs</w:t>
      </w:r>
      <w:r w:rsidR="00FB3DF2">
        <w:t xml:space="preserve">, </w:t>
      </w:r>
      <w:r w:rsidR="008A0D92">
        <w:t xml:space="preserve">an integration formula </w:t>
      </w:r>
      <w:r w:rsidR="00FB3DF2">
        <w:t xml:space="preserve">is used </w:t>
      </w:r>
      <w:r w:rsidR="0020464E">
        <w:t xml:space="preserve">to estimate the present value of </w:t>
      </w:r>
      <w:r w:rsidR="00FB3DF2">
        <w:t>future maintenance expenditures.</w:t>
      </w:r>
      <w:r w:rsidR="0020464E">
        <w:t xml:space="preserve"> It is noted that maintenance expenditures (as shown in Table 4 of </w:t>
      </w:r>
      <w:r w:rsidR="005A1CEB">
        <w:t>the</w:t>
      </w:r>
      <w:r w:rsidR="0020464E">
        <w:t xml:space="preserve"> </w:t>
      </w:r>
      <w:r w:rsidR="008A0D92">
        <w:t xml:space="preserve">initial </w:t>
      </w:r>
      <w:r w:rsidR="00FB3DF2" w:rsidRPr="00656E08">
        <w:t xml:space="preserve">draft </w:t>
      </w:r>
      <w:r w:rsidR="00FB3DF2">
        <w:t>proposal</w:t>
      </w:r>
      <w:r w:rsidR="0020464E">
        <w:t>) are denominated i</w:t>
      </w:r>
      <w:r w:rsidR="008A0D92">
        <w:t xml:space="preserve">n December 2017 dollar values. </w:t>
      </w:r>
      <w:r w:rsidR="0020464E">
        <w:t xml:space="preserve">Those maintenance expenditures, however, will be accrued in future time periods depending on the number of starts per year (and the </w:t>
      </w:r>
      <w:r w:rsidR="002B6E0E">
        <w:t>point of the maintenance cycle for the machine</w:t>
      </w:r>
      <w:r w:rsidR="00363006">
        <w:t>).</w:t>
      </w:r>
    </w:p>
    <w:p w:rsidR="0020464E" w:rsidRDefault="0020464E" w:rsidP="0020464E">
      <w:pPr>
        <w:pStyle w:val="ListBullet"/>
        <w:numPr>
          <w:ilvl w:val="0"/>
          <w:numId w:val="0"/>
        </w:numPr>
      </w:pPr>
      <w:r>
        <w:t xml:space="preserve">In the </w:t>
      </w:r>
      <w:r w:rsidR="002506E9">
        <w:t xml:space="preserve">initial </w:t>
      </w:r>
      <w:r w:rsidR="002506E9" w:rsidRPr="00656E08">
        <w:t xml:space="preserve">draft </w:t>
      </w:r>
      <w:r w:rsidR="002506E9">
        <w:t>proposal</w:t>
      </w:r>
      <w:r>
        <w:t xml:space="preserve"> it is assumed that maintenance expenditures denominated in 2017 dollar values can be spread over future periods based on an </w:t>
      </w:r>
      <w:r w:rsidR="002506E9">
        <w:t>arithmetic average calculation.</w:t>
      </w:r>
      <w:r>
        <w:t xml:space="preserve"> Those average amounts are then discounted to a present value to calculate the average discounted cost of maintenance. </w:t>
      </w:r>
      <w:r w:rsidR="002506E9">
        <w:t xml:space="preserve"> </w:t>
      </w:r>
    </w:p>
    <w:p w:rsidR="0020464E" w:rsidRDefault="002B6E0E" w:rsidP="0020464E">
      <w:pPr>
        <w:pStyle w:val="ListBullet"/>
        <w:numPr>
          <w:ilvl w:val="0"/>
          <w:numId w:val="0"/>
        </w:numPr>
      </w:pPr>
      <w:r>
        <w:t>Three</w:t>
      </w:r>
      <w:r w:rsidR="0020464E">
        <w:t xml:space="preserve"> </w:t>
      </w:r>
      <w:r w:rsidR="00647D17">
        <w:t>shortcomings</w:t>
      </w:r>
      <w:r w:rsidR="0020464E">
        <w:t xml:space="preserve"> arise </w:t>
      </w:r>
      <w:r>
        <w:t>with this methodology</w:t>
      </w:r>
      <w:r w:rsidR="0020464E">
        <w:t>:</w:t>
      </w:r>
    </w:p>
    <w:p w:rsidR="0020464E" w:rsidRDefault="0020464E" w:rsidP="0020464E">
      <w:pPr>
        <w:pStyle w:val="ListBullet"/>
        <w:numPr>
          <w:ilvl w:val="0"/>
          <w:numId w:val="46"/>
        </w:numPr>
        <w:spacing w:before="120" w:after="0" w:line="240" w:lineRule="auto"/>
        <w:jc w:val="both"/>
      </w:pPr>
      <w:r>
        <w:t>The spread of maintenance expenditures based on an arithmetic average does not accou</w:t>
      </w:r>
      <w:r w:rsidR="002B6E0E">
        <w:t>nt for the time value of money</w:t>
      </w:r>
      <w:r>
        <w:t xml:space="preserve">.  By averaging those costs over future periods and discounting back based </w:t>
      </w:r>
      <w:r w:rsidR="002B6E0E">
        <w:t xml:space="preserve">the </w:t>
      </w:r>
      <w:r w:rsidR="002B6E0E">
        <w:t>time value of money</w:t>
      </w:r>
      <w:r w:rsidR="002B6E0E">
        <w:t xml:space="preserve"> </w:t>
      </w:r>
      <w:r>
        <w:t xml:space="preserve">adjusted discount rate, the method underestimates the present value of future maintenance costs. </w:t>
      </w:r>
    </w:p>
    <w:p w:rsidR="0020464E" w:rsidRDefault="0020464E" w:rsidP="0020464E">
      <w:pPr>
        <w:pStyle w:val="ListBullet"/>
        <w:numPr>
          <w:ilvl w:val="0"/>
          <w:numId w:val="46"/>
        </w:numPr>
        <w:spacing w:before="120" w:after="0" w:line="240" w:lineRule="auto"/>
        <w:jc w:val="both"/>
      </w:pPr>
      <w:r>
        <w:t>The method does not account for potential variations in future maintenance expenditures in comparison</w:t>
      </w:r>
      <w:r w:rsidR="00363006">
        <w:t xml:space="preserve"> with their estimates in 2017. </w:t>
      </w:r>
    </w:p>
    <w:p w:rsidR="002B6E0E" w:rsidRDefault="002B6E0E" w:rsidP="002B6E0E">
      <w:pPr>
        <w:pStyle w:val="ListBullet"/>
        <w:numPr>
          <w:ilvl w:val="0"/>
          <w:numId w:val="46"/>
        </w:numPr>
      </w:pPr>
      <w:r>
        <w:t>T</w:t>
      </w:r>
      <w:r>
        <w:t xml:space="preserve">he average discounted cost of maintenance is divided by the total number of starts in a full maintenance cycle. </w:t>
      </w:r>
      <w:r>
        <w:t>The</w:t>
      </w:r>
      <w:r>
        <w:t xml:space="preserve"> discounted cost of maintenance per starts </w:t>
      </w:r>
      <w:r>
        <w:t>has</w:t>
      </w:r>
      <w:r>
        <w:t xml:space="preserve"> been estimated using an annual compounding method to estimate present values and annuities.</w:t>
      </w:r>
      <w:r w:rsidRPr="00B717E5">
        <w:rPr>
          <w:rStyle w:val="FootnoteReference"/>
        </w:rPr>
        <w:footnoteReference w:id="1"/>
      </w:r>
      <w:r w:rsidRPr="002B6E0E">
        <w:t xml:space="preserve"> </w:t>
      </w:r>
      <w:r>
        <w:t>T</w:t>
      </w:r>
      <w:r>
        <w:t>he number of starts in a future period has to be discounted in a similar manner to the future maintenance expenditures.</w:t>
      </w:r>
      <w:r w:rsidRPr="00B717E5">
        <w:rPr>
          <w:rStyle w:val="FootnoteReference"/>
        </w:rPr>
        <w:footnoteReference w:id="2"/>
      </w:r>
    </w:p>
    <w:p w:rsidR="0020464E" w:rsidRDefault="00647D17" w:rsidP="0020464E">
      <w:pPr>
        <w:pStyle w:val="ListBullet"/>
        <w:numPr>
          <w:ilvl w:val="0"/>
          <w:numId w:val="0"/>
        </w:numPr>
      </w:pPr>
      <w:r>
        <w:t xml:space="preserve">Therefore, </w:t>
      </w:r>
      <w:r w:rsidR="0020464E">
        <w:t xml:space="preserve">the applied method in </w:t>
      </w:r>
      <w:r w:rsidR="002B6E0E">
        <w:t xml:space="preserve">the </w:t>
      </w:r>
      <w:r w:rsidR="002506E9">
        <w:t xml:space="preserve">initial </w:t>
      </w:r>
      <w:r w:rsidR="002506E9" w:rsidRPr="00656E08">
        <w:t xml:space="preserve">draft </w:t>
      </w:r>
      <w:r w:rsidR="002506E9">
        <w:t>proposal</w:t>
      </w:r>
      <w:r w:rsidR="0020464E">
        <w:t xml:space="preserve"> d</w:t>
      </w:r>
      <w:r>
        <w:t>id</w:t>
      </w:r>
      <w:r w:rsidR="0020464E">
        <w:t xml:space="preserve"> not appropriately account for the </w:t>
      </w:r>
      <w:r w:rsidR="002B6E0E">
        <w:t>time value of money</w:t>
      </w:r>
      <w:r w:rsidR="002B6E0E">
        <w:t xml:space="preserve"> </w:t>
      </w:r>
      <w:r w:rsidR="0020464E">
        <w:t>and risk when estimating the average d</w:t>
      </w:r>
      <w:r w:rsidR="00363006">
        <w:t xml:space="preserve">iscounted cost of maintenance. </w:t>
      </w:r>
      <w:r w:rsidR="002506E9">
        <w:t xml:space="preserve"> </w:t>
      </w:r>
    </w:p>
    <w:p w:rsidR="001A3BA1" w:rsidRDefault="001A3BA1" w:rsidP="003E6791">
      <w:pPr>
        <w:pStyle w:val="Para0"/>
        <w:rPr>
          <w:rFonts w:eastAsia="Calibri" w:cs="Times New Roman"/>
        </w:rPr>
      </w:pPr>
      <w:r>
        <w:t xml:space="preserve">In the initial </w:t>
      </w:r>
      <w:r w:rsidRPr="00656E08">
        <w:t xml:space="preserve">draft </w:t>
      </w:r>
      <w:r>
        <w:t xml:space="preserve">proposal </w:t>
      </w:r>
      <w:r>
        <w:rPr>
          <w:rFonts w:eastAsia="Calibri" w:cs="Times New Roman"/>
        </w:rPr>
        <w:t xml:space="preserve">the </w:t>
      </w:r>
      <w:r w:rsidR="003E6791" w:rsidRPr="00FB3DF2">
        <w:rPr>
          <w:rFonts w:eastAsia="Calibri" w:cs="Times New Roman"/>
        </w:rPr>
        <w:t xml:space="preserve">discounted maintenance cost was divided by the </w:t>
      </w:r>
      <w:r>
        <w:rPr>
          <w:rFonts w:eastAsia="Calibri" w:cs="Times New Roman"/>
        </w:rPr>
        <w:t>total of</w:t>
      </w:r>
      <w:r w:rsidR="003E6791" w:rsidRPr="00FB3DF2">
        <w:rPr>
          <w:rFonts w:eastAsia="Calibri" w:cs="Times New Roman"/>
        </w:rPr>
        <w:t xml:space="preserve"> 2</w:t>
      </w:r>
      <w:r>
        <w:rPr>
          <w:rFonts w:eastAsia="Calibri" w:cs="Times New Roman"/>
        </w:rPr>
        <w:t>,</w:t>
      </w:r>
      <w:r w:rsidR="003E6791" w:rsidRPr="00FB3DF2">
        <w:rPr>
          <w:rFonts w:eastAsia="Calibri" w:cs="Times New Roman"/>
        </w:rPr>
        <w:t xml:space="preserve">400 starts in </w:t>
      </w:r>
      <w:r>
        <w:rPr>
          <w:rFonts w:eastAsia="Calibri" w:cs="Times New Roman"/>
        </w:rPr>
        <w:t>a</w:t>
      </w:r>
      <w:r w:rsidR="003E6791" w:rsidRPr="00FB3DF2">
        <w:rPr>
          <w:rFonts w:eastAsia="Calibri" w:cs="Times New Roman"/>
        </w:rPr>
        <w:t xml:space="preserve"> maintenance cycle, corresponding to the maintenance cycle C. </w:t>
      </w:r>
      <w:r>
        <w:rPr>
          <w:rFonts w:eastAsia="Calibri" w:cs="Times New Roman"/>
        </w:rPr>
        <w:t>T</w:t>
      </w:r>
      <w:r w:rsidR="003E6791" w:rsidRPr="00FB3DF2">
        <w:rPr>
          <w:rFonts w:eastAsia="Calibri" w:cs="Times New Roman"/>
        </w:rPr>
        <w:t>he numerator was being discounted but the denominator was not, which was not properly accounting for the time value of money.</w:t>
      </w:r>
    </w:p>
    <w:p w:rsidR="003E6791" w:rsidRPr="00FB3DF2" w:rsidRDefault="001A3BA1" w:rsidP="003E6791">
      <w:pPr>
        <w:pStyle w:val="Para0"/>
        <w:rPr>
          <w:rFonts w:eastAsia="Calibri" w:cs="Times New Roman"/>
        </w:rPr>
      </w:pPr>
      <w:r>
        <w:rPr>
          <w:rFonts w:eastAsia="Calibri" w:cs="Times New Roman"/>
        </w:rPr>
        <w:t xml:space="preserve">In response to this issue, AEMO has </w:t>
      </w:r>
      <w:r>
        <w:t>annualis</w:t>
      </w:r>
      <w:r w:rsidRPr="00B439FE">
        <w:t>e</w:t>
      </w:r>
      <w:r>
        <w:t>d</w:t>
      </w:r>
      <w:r w:rsidRPr="00B439FE">
        <w:t xml:space="preserve"> the average discounted cost </w:t>
      </w:r>
      <w:r>
        <w:t xml:space="preserve">for </w:t>
      </w:r>
      <w:r w:rsidRPr="00B439FE">
        <w:t>variable O&amp;M cos</w:t>
      </w:r>
      <w:r>
        <w:t xml:space="preserve">ts </w:t>
      </w:r>
      <w:r w:rsidRPr="00B439FE">
        <w:t>in an annuity as opposed to averaging discounted cost of maintenance over future periods</w:t>
      </w:r>
      <w:r>
        <w:t>.</w:t>
      </w:r>
      <w:r>
        <w:t xml:space="preserve"> </w:t>
      </w:r>
      <w:r w:rsidR="003E6791" w:rsidRPr="00FB3DF2">
        <w:rPr>
          <w:rFonts w:eastAsia="Calibri" w:cs="Times New Roman"/>
        </w:rPr>
        <w:t xml:space="preserve">In the updated </w:t>
      </w:r>
      <w:r w:rsidR="00FB3DF2" w:rsidRPr="00FB3DF2">
        <w:rPr>
          <w:rFonts w:eastAsia="Calibri" w:cs="Times New Roman"/>
        </w:rPr>
        <w:t>draft proposal</w:t>
      </w:r>
      <w:r w:rsidR="003E6791" w:rsidRPr="00FB3DF2">
        <w:rPr>
          <w:rFonts w:eastAsia="Calibri" w:cs="Times New Roman"/>
        </w:rPr>
        <w:t xml:space="preserve">, the number of starts in the denominator </w:t>
      </w:r>
      <w:r>
        <w:rPr>
          <w:rFonts w:eastAsia="Calibri" w:cs="Times New Roman"/>
        </w:rPr>
        <w:t xml:space="preserve">has been </w:t>
      </w:r>
      <w:r w:rsidRPr="00FB3DF2">
        <w:rPr>
          <w:rFonts w:eastAsia="Calibri" w:cs="Times New Roman"/>
        </w:rPr>
        <w:t>discounted</w:t>
      </w:r>
      <w:r>
        <w:rPr>
          <w:rFonts w:eastAsia="Calibri" w:cs="Times New Roman"/>
        </w:rPr>
        <w:t xml:space="preserve"> and</w:t>
      </w:r>
      <w:r w:rsidRPr="00FB3DF2">
        <w:rPr>
          <w:rFonts w:eastAsia="Calibri" w:cs="Times New Roman"/>
        </w:rPr>
        <w:t xml:space="preserve"> </w:t>
      </w:r>
      <w:r w:rsidR="003E6791" w:rsidRPr="00FB3DF2">
        <w:rPr>
          <w:rFonts w:eastAsia="Calibri" w:cs="Times New Roman"/>
        </w:rPr>
        <w:t xml:space="preserve">is </w:t>
      </w:r>
      <w:r>
        <w:rPr>
          <w:rFonts w:eastAsia="Calibri" w:cs="Times New Roman"/>
        </w:rPr>
        <w:t xml:space="preserve">set at </w:t>
      </w:r>
      <w:r w:rsidR="003E6791" w:rsidRPr="00FB3DF2">
        <w:rPr>
          <w:rFonts w:eastAsia="Calibri" w:cs="Times New Roman"/>
        </w:rPr>
        <w:t>838 (based on the average number of factored starts per year, 82.2</w:t>
      </w:r>
      <w:r>
        <w:rPr>
          <w:rFonts w:eastAsia="Calibri" w:cs="Times New Roman"/>
        </w:rPr>
        <w:t>).</w:t>
      </w:r>
    </w:p>
    <w:p w:rsidR="00423B09" w:rsidRDefault="001A3BA1" w:rsidP="00014B27">
      <w:pPr>
        <w:pStyle w:val="ListBullet"/>
        <w:numPr>
          <w:ilvl w:val="0"/>
          <w:numId w:val="0"/>
        </w:numPr>
      </w:pPr>
      <w:r>
        <w:t xml:space="preserve">Accordingly, </w:t>
      </w:r>
      <w:r w:rsidR="003E6791">
        <w:t xml:space="preserve">the start cost </w:t>
      </w:r>
      <w:bookmarkStart w:id="6" w:name="_GoBack"/>
      <w:r>
        <w:t>is</w:t>
      </w:r>
      <w:r w:rsidR="003E6791">
        <w:t xml:space="preserve"> 2.</w:t>
      </w:r>
      <w:bookmarkEnd w:id="6"/>
      <w:r w:rsidR="003E6791">
        <w:t xml:space="preserve">9 times larger (= 2400 / 838) </w:t>
      </w:r>
      <w:r>
        <w:t>in AEMO’s updated draft and is the key driver for the</w:t>
      </w:r>
      <w:r w:rsidR="003E6791">
        <w:t xml:space="preserve"> change in this year’s Energy Price.</w:t>
      </w:r>
    </w:p>
    <w:p w:rsidR="00423B09" w:rsidRDefault="00423B09" w:rsidP="00423B09">
      <w:pPr>
        <w:pStyle w:val="Heading2"/>
        <w:numPr>
          <w:ilvl w:val="1"/>
          <w:numId w:val="6"/>
        </w:numPr>
        <w:tabs>
          <w:tab w:val="clear" w:pos="992"/>
          <w:tab w:val="num" w:pos="851"/>
        </w:tabs>
        <w:ind w:left="851" w:hanging="851"/>
      </w:pPr>
      <w:bookmarkStart w:id="7" w:name="_Toc490490815"/>
      <w:r>
        <w:t>Revised assumptions</w:t>
      </w:r>
      <w:bookmarkEnd w:id="7"/>
    </w:p>
    <w:p w:rsidR="001A3BA1" w:rsidRPr="001A3BA1" w:rsidRDefault="001A3BA1" w:rsidP="001A3BA1">
      <w:pPr>
        <w:pStyle w:val="Para0"/>
        <w:rPr>
          <w:rFonts w:eastAsia="Calibri" w:cs="Times New Roman"/>
        </w:rPr>
      </w:pPr>
      <w:r>
        <w:rPr>
          <w:rFonts w:eastAsia="Calibri" w:cs="Times New Roman"/>
        </w:rPr>
        <w:t xml:space="preserve">In reviewing the O&amp;M cost methodology, AEMO’s consultant Jacobs identified two changes to the assumptions used for the calculation of the Energy Price Limits in accordance with </w:t>
      </w:r>
      <w:r w:rsidRPr="00656E08">
        <w:t>cl</w:t>
      </w:r>
      <w:r>
        <w:t>ause 6.20.7 of the WEM Rules</w:t>
      </w:r>
      <w:r>
        <w:t>.</w:t>
      </w:r>
    </w:p>
    <w:p w:rsidR="003D7B61" w:rsidRPr="001A3BA1" w:rsidRDefault="003D7B61" w:rsidP="001A3BA1">
      <w:pPr>
        <w:pStyle w:val="Para0"/>
        <w:numPr>
          <w:ilvl w:val="0"/>
          <w:numId w:val="48"/>
        </w:numPr>
        <w:rPr>
          <w:rFonts w:eastAsia="Calibri" w:cs="Times New Roman"/>
          <w:b/>
        </w:rPr>
      </w:pPr>
      <w:r w:rsidRPr="001A3BA1">
        <w:rPr>
          <w:rFonts w:eastAsia="Calibri" w:cs="Times New Roman"/>
          <w:b/>
        </w:rPr>
        <w:t xml:space="preserve">Operating and Maintenance </w:t>
      </w:r>
      <w:r w:rsidR="001A3BA1">
        <w:rPr>
          <w:rFonts w:eastAsia="Calibri" w:cs="Times New Roman"/>
          <w:b/>
        </w:rPr>
        <w:t>C</w:t>
      </w:r>
      <w:r w:rsidRPr="001A3BA1">
        <w:rPr>
          <w:rFonts w:eastAsia="Calibri" w:cs="Times New Roman"/>
          <w:b/>
        </w:rPr>
        <w:t>osts</w:t>
      </w:r>
    </w:p>
    <w:p w:rsidR="001A3BA1" w:rsidRDefault="000737AF" w:rsidP="001A3BA1">
      <w:pPr>
        <w:pStyle w:val="Para0"/>
        <w:ind w:left="720"/>
        <w:rPr>
          <w:rFonts w:eastAsia="Calibri" w:cs="Times New Roman"/>
        </w:rPr>
      </w:pPr>
      <w:r w:rsidRPr="001A3BA1">
        <w:rPr>
          <w:rFonts w:eastAsia="Calibri" w:cs="Times New Roman"/>
        </w:rPr>
        <w:t xml:space="preserve">The cost methodology underlying the O&amp;M cost estimate was </w:t>
      </w:r>
      <w:r w:rsidR="001A3BA1">
        <w:rPr>
          <w:rFonts w:eastAsia="Calibri" w:cs="Times New Roman"/>
        </w:rPr>
        <w:t>reassessed</w:t>
      </w:r>
      <w:r w:rsidRPr="001A3BA1">
        <w:rPr>
          <w:rFonts w:eastAsia="Calibri" w:cs="Times New Roman"/>
        </w:rPr>
        <w:t xml:space="preserve"> against industry practice</w:t>
      </w:r>
      <w:r w:rsidR="001A3BA1">
        <w:rPr>
          <w:rFonts w:eastAsia="Calibri" w:cs="Times New Roman"/>
        </w:rPr>
        <w:t xml:space="preserve"> which identified</w:t>
      </w:r>
      <w:r w:rsidRPr="001A3BA1">
        <w:rPr>
          <w:rFonts w:eastAsia="Calibri" w:cs="Times New Roman"/>
        </w:rPr>
        <w:t xml:space="preserve"> that some of the components of the O&amp;M cost were overly conservative. In particular, it was </w:t>
      </w:r>
      <w:r w:rsidR="001A3BA1">
        <w:rPr>
          <w:rFonts w:eastAsia="Calibri" w:cs="Times New Roman"/>
        </w:rPr>
        <w:t xml:space="preserve">identified </w:t>
      </w:r>
      <w:r w:rsidRPr="001A3BA1">
        <w:rPr>
          <w:rFonts w:eastAsia="Calibri" w:cs="Times New Roman"/>
        </w:rPr>
        <w:t xml:space="preserve">that the </w:t>
      </w:r>
      <w:r w:rsidR="001A3BA1" w:rsidRPr="001A3BA1">
        <w:rPr>
          <w:rFonts w:eastAsia="Calibri" w:cs="Times New Roman"/>
        </w:rPr>
        <w:t xml:space="preserve">assumptions </w:t>
      </w:r>
      <w:r w:rsidR="001A3BA1">
        <w:rPr>
          <w:rFonts w:eastAsia="Calibri" w:cs="Times New Roman"/>
        </w:rPr>
        <w:t xml:space="preserve">regarding the </w:t>
      </w:r>
      <w:r w:rsidRPr="001A3BA1">
        <w:rPr>
          <w:rFonts w:eastAsia="Calibri" w:cs="Times New Roman"/>
        </w:rPr>
        <w:t xml:space="preserve">cost of repairing parts and the re-use and repair of existing parts </w:t>
      </w:r>
      <w:r w:rsidR="001A3BA1">
        <w:rPr>
          <w:rFonts w:eastAsia="Calibri" w:cs="Times New Roman"/>
        </w:rPr>
        <w:t>rather than replacement had been</w:t>
      </w:r>
      <w:r w:rsidRPr="001A3BA1">
        <w:rPr>
          <w:rFonts w:eastAsia="Calibri" w:cs="Times New Roman"/>
        </w:rPr>
        <w:t xml:space="preserve"> conservative. </w:t>
      </w:r>
    </w:p>
    <w:p w:rsidR="000737AF" w:rsidRPr="001A3BA1" w:rsidRDefault="001A3BA1" w:rsidP="001A3BA1">
      <w:pPr>
        <w:pStyle w:val="Para0"/>
        <w:ind w:left="720"/>
        <w:rPr>
          <w:rFonts w:eastAsia="Calibri" w:cs="Times New Roman"/>
        </w:rPr>
      </w:pPr>
      <w:r>
        <w:rPr>
          <w:rFonts w:eastAsia="Calibri" w:cs="Times New Roman"/>
        </w:rPr>
        <w:t>Accordingly, t</w:t>
      </w:r>
      <w:r w:rsidR="000737AF" w:rsidRPr="001A3BA1">
        <w:rPr>
          <w:rFonts w:eastAsia="Calibri" w:cs="Times New Roman"/>
        </w:rPr>
        <w:t>he base O&amp;M costs were adjusted to better reflect industry practice</w:t>
      </w:r>
      <w:r>
        <w:rPr>
          <w:rFonts w:eastAsia="Calibri" w:cs="Times New Roman"/>
        </w:rPr>
        <w:t>. Th</w:t>
      </w:r>
      <w:r w:rsidR="000737AF" w:rsidRPr="001A3BA1">
        <w:rPr>
          <w:rFonts w:eastAsia="Calibri" w:cs="Times New Roman"/>
        </w:rPr>
        <w:t xml:space="preserve">is led to a 19% reduction of the base O&amp;M cost relative to the cost derived using last year’s assumptions. </w:t>
      </w:r>
    </w:p>
    <w:p w:rsidR="000737AF" w:rsidRPr="001A3BA1" w:rsidRDefault="000737AF" w:rsidP="00815BF5">
      <w:pPr>
        <w:pStyle w:val="Para0"/>
        <w:numPr>
          <w:ilvl w:val="0"/>
          <w:numId w:val="48"/>
        </w:numPr>
        <w:rPr>
          <w:rFonts w:eastAsia="Calibri" w:cs="Times New Roman"/>
          <w:b/>
        </w:rPr>
      </w:pPr>
      <w:r w:rsidRPr="001A3BA1">
        <w:rPr>
          <w:rFonts w:eastAsia="Calibri" w:cs="Times New Roman"/>
          <w:b/>
        </w:rPr>
        <w:t xml:space="preserve">Frequency of </w:t>
      </w:r>
      <w:r w:rsidR="001A3BA1">
        <w:rPr>
          <w:rFonts w:eastAsia="Calibri" w:cs="Times New Roman"/>
          <w:b/>
        </w:rPr>
        <w:t>S</w:t>
      </w:r>
      <w:r w:rsidRPr="001A3BA1">
        <w:rPr>
          <w:rFonts w:eastAsia="Calibri" w:cs="Times New Roman"/>
          <w:b/>
        </w:rPr>
        <w:t>tart</w:t>
      </w:r>
    </w:p>
    <w:p w:rsidR="007E75C2" w:rsidRPr="00AD7F47" w:rsidRDefault="007E75C2" w:rsidP="00815BF5">
      <w:pPr>
        <w:pStyle w:val="Para0"/>
        <w:ind w:left="720"/>
        <w:rPr>
          <w:rFonts w:eastAsia="Calibri" w:cs="Times New Roman"/>
        </w:rPr>
      </w:pPr>
      <w:r w:rsidRPr="00AD7F47">
        <w:rPr>
          <w:rFonts w:eastAsia="Calibri" w:cs="Times New Roman"/>
        </w:rPr>
        <w:t xml:space="preserve">In the </w:t>
      </w:r>
      <w:r w:rsidR="00815BF5">
        <w:t xml:space="preserve">initial </w:t>
      </w:r>
      <w:r w:rsidR="00815BF5" w:rsidRPr="00656E08">
        <w:t xml:space="preserve">draft </w:t>
      </w:r>
      <w:r w:rsidR="00815BF5">
        <w:t xml:space="preserve">proposal </w:t>
      </w:r>
      <w:r w:rsidRPr="00AD7F47">
        <w:rPr>
          <w:rFonts w:eastAsia="Calibri" w:cs="Times New Roman"/>
        </w:rPr>
        <w:t xml:space="preserve">a 20% uplift was applied on the start cost to account for a gas turbine operating in peaking mode. </w:t>
      </w:r>
      <w:r w:rsidR="00815BF5">
        <w:rPr>
          <w:rFonts w:eastAsia="Calibri" w:cs="Times New Roman"/>
        </w:rPr>
        <w:t>It was identified</w:t>
      </w:r>
      <w:r w:rsidRPr="00AD7F47">
        <w:rPr>
          <w:rFonts w:eastAsia="Calibri" w:cs="Times New Roman"/>
        </w:rPr>
        <w:t xml:space="preserve"> that the 20% factor </w:t>
      </w:r>
      <w:r w:rsidR="00815BF5">
        <w:rPr>
          <w:rFonts w:eastAsia="Calibri" w:cs="Times New Roman"/>
        </w:rPr>
        <w:t>was intended</w:t>
      </w:r>
      <w:r w:rsidRPr="00AD7F47">
        <w:rPr>
          <w:rFonts w:eastAsia="Calibri" w:cs="Times New Roman"/>
        </w:rPr>
        <w:t xml:space="preserve"> to </w:t>
      </w:r>
      <w:r w:rsidR="00815BF5">
        <w:rPr>
          <w:rFonts w:eastAsia="Calibri" w:cs="Times New Roman"/>
        </w:rPr>
        <w:t xml:space="preserve">account for </w:t>
      </w:r>
      <w:r w:rsidRPr="00AD7F47">
        <w:rPr>
          <w:rFonts w:eastAsia="Calibri" w:cs="Times New Roman"/>
        </w:rPr>
        <w:t xml:space="preserve">relationship between </w:t>
      </w:r>
      <w:r w:rsidR="00815BF5">
        <w:rPr>
          <w:rFonts w:eastAsia="Calibri" w:cs="Times New Roman"/>
        </w:rPr>
        <w:t xml:space="preserve">the </w:t>
      </w:r>
      <w:r w:rsidRPr="00AD7F47">
        <w:rPr>
          <w:rFonts w:eastAsia="Calibri" w:cs="Times New Roman"/>
        </w:rPr>
        <w:t>“</w:t>
      </w:r>
      <w:r w:rsidR="00815BF5">
        <w:rPr>
          <w:rFonts w:eastAsia="Calibri" w:cs="Times New Roman"/>
        </w:rPr>
        <w:t>f</w:t>
      </w:r>
      <w:r w:rsidRPr="00AD7F47">
        <w:rPr>
          <w:rFonts w:eastAsia="Calibri" w:cs="Times New Roman"/>
        </w:rPr>
        <w:t xml:space="preserve">actored </w:t>
      </w:r>
      <w:r w:rsidR="00815BF5">
        <w:rPr>
          <w:rFonts w:eastAsia="Calibri" w:cs="Times New Roman"/>
        </w:rPr>
        <w:t>s</w:t>
      </w:r>
      <w:r w:rsidRPr="00AD7F47">
        <w:rPr>
          <w:rFonts w:eastAsia="Calibri" w:cs="Times New Roman"/>
        </w:rPr>
        <w:t>tarts”</w:t>
      </w:r>
      <w:r w:rsidR="00815BF5">
        <w:rPr>
          <w:rFonts w:eastAsia="Calibri" w:cs="Times New Roman"/>
        </w:rPr>
        <w:t xml:space="preserve"> anticipated by </w:t>
      </w:r>
      <w:r w:rsidRPr="00AD7F47">
        <w:rPr>
          <w:rFonts w:eastAsia="Calibri" w:cs="Times New Roman"/>
        </w:rPr>
        <w:t xml:space="preserve">the </w:t>
      </w:r>
      <w:r w:rsidR="00815BF5">
        <w:rPr>
          <w:rFonts w:eastAsia="Calibri" w:cs="Times New Roman"/>
        </w:rPr>
        <w:t>equipment manufacturer</w:t>
      </w:r>
      <w:r w:rsidR="00815BF5" w:rsidRPr="00AD7F47">
        <w:rPr>
          <w:rFonts w:eastAsia="Calibri" w:cs="Times New Roman"/>
        </w:rPr>
        <w:t xml:space="preserve"> </w:t>
      </w:r>
      <w:r w:rsidR="00815BF5">
        <w:rPr>
          <w:rFonts w:eastAsia="Calibri" w:cs="Times New Roman"/>
        </w:rPr>
        <w:t>and the</w:t>
      </w:r>
      <w:r w:rsidRPr="00AD7F47">
        <w:rPr>
          <w:rFonts w:eastAsia="Calibri" w:cs="Times New Roman"/>
        </w:rPr>
        <w:t xml:space="preserve"> actual starts that the gas turbine might experience. </w:t>
      </w:r>
      <w:r w:rsidR="00815BF5">
        <w:rPr>
          <w:rFonts w:eastAsia="Calibri" w:cs="Times New Roman"/>
        </w:rPr>
        <w:t xml:space="preserve">To better reflect this relationship, the 20% was applied as a multiplier to the number of starts rather than the </w:t>
      </w:r>
      <w:r w:rsidRPr="00AD7F47">
        <w:rPr>
          <w:rFonts w:eastAsia="Calibri" w:cs="Times New Roman"/>
        </w:rPr>
        <w:t>applying it as a</w:t>
      </w:r>
      <w:r w:rsidR="00815BF5">
        <w:rPr>
          <w:rFonts w:eastAsia="Calibri" w:cs="Times New Roman"/>
        </w:rPr>
        <w:t>n overall</w:t>
      </w:r>
      <w:r w:rsidRPr="00AD7F47">
        <w:rPr>
          <w:rFonts w:eastAsia="Calibri" w:cs="Times New Roman"/>
        </w:rPr>
        <w:t xml:space="preserve"> cost uplift.</w:t>
      </w:r>
    </w:p>
    <w:p w:rsidR="00423B09" w:rsidRPr="00014B27" w:rsidRDefault="00815BF5" w:rsidP="00014B27">
      <w:pPr>
        <w:pStyle w:val="ListBullet"/>
        <w:numPr>
          <w:ilvl w:val="0"/>
          <w:numId w:val="0"/>
        </w:numPr>
      </w:pPr>
      <w:r>
        <w:t xml:space="preserve">The changes to these assumptions mitigated some of the increase from the O&amp;M cost escalation issue.  </w:t>
      </w:r>
    </w:p>
    <w:p w:rsidR="002C2339" w:rsidRPr="00656E08" w:rsidRDefault="002C2339" w:rsidP="002C2339">
      <w:pPr>
        <w:pStyle w:val="Heading1"/>
      </w:pPr>
      <w:bookmarkStart w:id="8" w:name="_Toc447544964"/>
      <w:bookmarkStart w:id="9" w:name="_Toc490490816"/>
      <w:r w:rsidRPr="00656E08">
        <w:t>Results</w:t>
      </w:r>
      <w:bookmarkEnd w:id="8"/>
      <w:bookmarkEnd w:id="9"/>
    </w:p>
    <w:p w:rsidR="002C2339" w:rsidRPr="00656E08" w:rsidRDefault="002C2339" w:rsidP="002C2339">
      <w:pPr>
        <w:pStyle w:val="BodyText"/>
      </w:pPr>
      <w:r w:rsidRPr="00656E08">
        <w:t xml:space="preserve">The proposed revised values </w:t>
      </w:r>
      <w:r>
        <w:t>for the Energy Price Limits are</w:t>
      </w:r>
      <w:r w:rsidRPr="00656E08">
        <w:t xml:space="preserve"> as follows:</w:t>
      </w:r>
    </w:p>
    <w:p w:rsidR="002C2339" w:rsidRPr="00656E08" w:rsidRDefault="002C2339" w:rsidP="002C2339">
      <w:pPr>
        <w:pStyle w:val="ListBullet"/>
        <w:tabs>
          <w:tab w:val="num" w:pos="425"/>
        </w:tabs>
        <w:spacing w:before="200" w:after="200" w:line="280" w:lineRule="atLeast"/>
        <w:ind w:left="425" w:hanging="425"/>
        <w:jc w:val="both"/>
      </w:pPr>
      <w:r w:rsidRPr="00965210">
        <w:rPr>
          <w:b/>
        </w:rPr>
        <w:t>Maximum STEM Price</w:t>
      </w:r>
      <w:r w:rsidRPr="00656E08">
        <w:t>: The proposed revised value for the Maximum STEM Price is</w:t>
      </w:r>
      <w:r>
        <w:t xml:space="preserve"> </w:t>
      </w:r>
      <w:r w:rsidRPr="00656E08">
        <w:t>$</w:t>
      </w:r>
      <w:r>
        <w:t>351</w:t>
      </w:r>
      <w:r w:rsidRPr="00656E08">
        <w:t>/MWh. This is based on the estimated costs (with gas firing) for industrial type gas turbines. These units have shorter run times and higher start-up costs, which make them the higher cost resources</w:t>
      </w:r>
      <w:r>
        <w:t>; and</w:t>
      </w:r>
    </w:p>
    <w:p w:rsidR="002C2339" w:rsidRPr="00656E08" w:rsidRDefault="002C2339" w:rsidP="002C2339">
      <w:pPr>
        <w:pStyle w:val="ListBullet"/>
        <w:tabs>
          <w:tab w:val="num" w:pos="425"/>
        </w:tabs>
        <w:spacing w:before="200" w:after="200" w:line="280" w:lineRule="atLeast"/>
        <w:ind w:left="425" w:hanging="425"/>
        <w:jc w:val="both"/>
      </w:pPr>
      <w:r w:rsidRPr="00965210">
        <w:rPr>
          <w:b/>
        </w:rPr>
        <w:t>Alternative Maximum STEM Price</w:t>
      </w:r>
      <w:r w:rsidRPr="00656E08">
        <w:t>: The proposed revised value for the Altern</w:t>
      </w:r>
      <w:r>
        <w:t>ative Maximum STEM Price is $544</w:t>
      </w:r>
      <w:r w:rsidRPr="00656E08">
        <w:t>/MWh using the estimated costs (with distillate firing) for industrial type gas turbines at the distillate price of $</w:t>
      </w:r>
      <w:r>
        <w:t>16</w:t>
      </w:r>
      <w:r w:rsidRPr="00656E08">
        <w:t>.</w:t>
      </w:r>
      <w:r>
        <w:t>43</w:t>
      </w:r>
      <w:r w:rsidRPr="00656E08">
        <w:t xml:space="preserve">/GJ. </w:t>
      </w:r>
      <w:r>
        <w:t>The Alternative Maximum STEM Price is calculated, a</w:t>
      </w:r>
      <w:r w:rsidRPr="00656E08">
        <w:t>ppl</w:t>
      </w:r>
      <w:r>
        <w:t>ying this distillate price</w:t>
      </w:r>
      <w:r w:rsidRPr="00656E08">
        <w:t xml:space="preserve"> </w:t>
      </w:r>
      <w:r>
        <w:t xml:space="preserve">as the </w:t>
      </w:r>
      <w:r w:rsidRPr="00656E08">
        <w:t xml:space="preserve">fuel cost, as the total of: </w:t>
      </w:r>
    </w:p>
    <w:p w:rsidR="002C2339" w:rsidRPr="00656E08" w:rsidRDefault="002C2339" w:rsidP="002C2339">
      <w:pPr>
        <w:pStyle w:val="BodyText"/>
        <w:ind w:left="425"/>
      </w:pPr>
      <w:r w:rsidRPr="00656E08">
        <w:t>$</w:t>
      </w:r>
      <w:r>
        <w:t>227.88</w:t>
      </w:r>
      <w:r w:rsidRPr="00656E08">
        <w:t>/MWh + 19.</w:t>
      </w:r>
      <w:r>
        <w:t>256</w:t>
      </w:r>
      <w:r w:rsidRPr="00656E08">
        <w:t xml:space="preserve"> multiplied by the Net Ex Terminal</w:t>
      </w:r>
      <w:r>
        <w:rPr>
          <w:rStyle w:val="FootnoteReference"/>
        </w:rPr>
        <w:footnoteReference w:id="3"/>
      </w:r>
      <w:r>
        <w:t xml:space="preserve"> </w:t>
      </w:r>
      <w:r w:rsidRPr="00656E08">
        <w:t>distillate fuel cost in $/GJ.</w:t>
      </w:r>
    </w:p>
    <w:p w:rsidR="002C2339" w:rsidRDefault="002C2339" w:rsidP="002C2339">
      <w:pPr>
        <w:pStyle w:val="BodyText"/>
        <w:tabs>
          <w:tab w:val="left" w:pos="3804"/>
        </w:tabs>
      </w:pPr>
      <w:r>
        <w:tab/>
      </w:r>
    </w:p>
    <w:p w:rsidR="00D85CCA" w:rsidRPr="00537877" w:rsidRDefault="00D85CCA" w:rsidP="00823121">
      <w:pPr>
        <w:pStyle w:val="CaptionTable"/>
        <w:numPr>
          <w:ilvl w:val="0"/>
          <w:numId w:val="0"/>
        </w:numPr>
      </w:pPr>
    </w:p>
    <w:sectPr w:rsidR="00D85CCA" w:rsidRPr="00537877" w:rsidSect="00D01ACD">
      <w:headerReference w:type="default" r:id="rId21"/>
      <w:pgSz w:w="11906" w:h="16838" w:code="9"/>
      <w:pgMar w:top="1871" w:right="1361" w:bottom="1871" w:left="1361" w:header="85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7114" w:rsidRDefault="00FA7114" w:rsidP="00710277">
      <w:pPr>
        <w:spacing w:after="0" w:line="240" w:lineRule="auto"/>
      </w:pPr>
      <w:r>
        <w:separator/>
      </w:r>
    </w:p>
  </w:endnote>
  <w:endnote w:type="continuationSeparator" w:id="0">
    <w:p w:rsidR="00FA7114" w:rsidRDefault="00FA7114" w:rsidP="00710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74F" w:rsidRDefault="0029774F" w:rsidP="00734044">
    <w:pPr>
      <w:pStyle w:val="BodyText"/>
    </w:pPr>
    <w:r>
      <w:rPr>
        <w:noProof/>
        <w:lang w:eastAsia="en-AU"/>
      </w:rPr>
      <w:drawing>
        <wp:anchor distT="0" distB="0" distL="114300" distR="114300" simplePos="0" relativeHeight="251691520" behindDoc="1" locked="0" layoutInCell="1" allowOverlap="1" wp14:anchorId="634D74E1" wp14:editId="2D89BCCF">
          <wp:simplePos x="0" y="0"/>
          <wp:positionH relativeFrom="margin">
            <wp:posOffset>-867410</wp:posOffset>
          </wp:positionH>
          <wp:positionV relativeFrom="page">
            <wp:posOffset>8357161</wp:posOffset>
          </wp:positionV>
          <wp:extent cx="7566660" cy="110490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irl2.png"/>
                  <pic:cNvPicPr/>
                </pic:nvPicPr>
                <pic:blipFill>
                  <a:blip r:embed="rId1">
                    <a:extLst>
                      <a:ext uri="{28A0092B-C50C-407E-A947-70E740481C1C}">
                        <a14:useLocalDpi xmlns:a14="http://schemas.microsoft.com/office/drawing/2010/main" val="0"/>
                      </a:ext>
                    </a:extLst>
                  </a:blip>
                  <a:stretch>
                    <a:fillRect/>
                  </a:stretch>
                </pic:blipFill>
                <pic:spPr>
                  <a:xfrm>
                    <a:off x="0" y="0"/>
                    <a:ext cx="7566660" cy="1104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5920" behindDoc="1" locked="0" layoutInCell="1" allowOverlap="1" wp14:anchorId="181D23EC" wp14:editId="30F7DC98">
          <wp:simplePos x="0" y="0"/>
          <wp:positionH relativeFrom="page">
            <wp:posOffset>0</wp:posOffset>
          </wp:positionH>
          <wp:positionV relativeFrom="page">
            <wp:posOffset>9646285</wp:posOffset>
          </wp:positionV>
          <wp:extent cx="7560000" cy="1047600"/>
          <wp:effectExtent l="0" t="0" r="3175" b="635"/>
          <wp:wrapNone/>
          <wp:docPr id="8" name="Picture 8" descr="C:\Users\Sean\Documents\Nakama\AEMO\NewFront PageLogo stri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Documents\Nakama\AEMO\NewFront PageLogo strip-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000" cy="1047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74F" w:rsidRDefault="0029774F">
    <w:pPr>
      <w:pStyle w:val="Footer"/>
    </w:pPr>
    <w:r>
      <w:rPr>
        <w:noProof/>
        <w:sz w:val="20"/>
        <w:szCs w:val="20"/>
        <w:lang w:eastAsia="en-AU"/>
      </w:rPr>
      <w:drawing>
        <wp:anchor distT="0" distB="0" distL="114300" distR="114300" simplePos="0" relativeHeight="251677184" behindDoc="1" locked="0" layoutInCell="1" allowOverlap="1" wp14:anchorId="495EB777" wp14:editId="51B12220">
          <wp:simplePos x="0" y="0"/>
          <wp:positionH relativeFrom="page">
            <wp:posOffset>140335</wp:posOffset>
          </wp:positionH>
          <wp:positionV relativeFrom="page">
            <wp:posOffset>9901555</wp:posOffset>
          </wp:positionV>
          <wp:extent cx="7286400" cy="655200"/>
          <wp:effectExtent l="0" t="0" r="0" b="0"/>
          <wp:wrapNone/>
          <wp:docPr id="453" name="Footer 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rtrait_buff_bar_no-curve.png"/>
                  <pic:cNvPicPr/>
                </pic:nvPicPr>
                <pic:blipFill>
                  <a:blip r:embed="rId1">
                    <a:extLst>
                      <a:ext uri="{28A0092B-C50C-407E-A947-70E740481C1C}">
                        <a14:useLocalDpi xmlns:a14="http://schemas.microsoft.com/office/drawing/2010/main" val="0"/>
                      </a:ext>
                    </a:extLst>
                  </a:blip>
                  <a:stretch>
                    <a:fillRect/>
                  </a:stretch>
                </pic:blipFill>
                <pic:spPr>
                  <a:xfrm>
                    <a:off x="0" y="0"/>
                    <a:ext cx="7286400" cy="655200"/>
                  </a:xfrm>
                  <a:prstGeom prst="rect">
                    <a:avLst/>
                  </a:prstGeom>
                </pic:spPr>
              </pic:pic>
            </a:graphicData>
          </a:graphic>
          <wp14:sizeRelH relativeFrom="page">
            <wp14:pctWidth>0</wp14:pctWidth>
          </wp14:sizeRelH>
          <wp14:sizeRelV relativeFrom="page">
            <wp14:pctHeight>0</wp14:pctHeight>
          </wp14:sizeRelV>
        </wp:anchor>
      </w:drawing>
    </w:r>
    <w:r w:rsidRPr="004014E4">
      <w:rPr>
        <w:color w:val="948671"/>
      </w:rPr>
      <w:t>© AEMO</w:t>
    </w:r>
    <w:r>
      <w:rPr>
        <w:color w:val="948671"/>
      </w:rPr>
      <w:t xml:space="preserve"> 2014</w:t>
    </w:r>
    <w:r w:rsidRPr="00BE272E">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74F" w:rsidRPr="00420B08" w:rsidRDefault="0029774F" w:rsidP="00420B08">
    <w:pPr>
      <w:pStyle w:val="Footer"/>
    </w:pPr>
    <w:r>
      <w:rPr>
        <w:noProof/>
        <w:lang w:eastAsia="en-AU"/>
      </w:rPr>
      <w:drawing>
        <wp:inline distT="0" distB="0" distL="0" distR="0" wp14:anchorId="137713EC" wp14:editId="5A440698">
          <wp:extent cx="5831840" cy="376856"/>
          <wp:effectExtent l="0" t="0" r="0" b="4445"/>
          <wp:docPr id="1" name="Picture 1" descr="C:\Users\sallott\AppData\Local\Microsoft\Windows\Temporary Internet Files\Content.Word\AEMO footer_updated with 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lott\AppData\Local\Microsoft\Windows\Temporary Internet Files\Content.Word\AEMO footer_updated with W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1840" cy="376856"/>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74F" w:rsidRDefault="0029774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74F" w:rsidRPr="00345855" w:rsidRDefault="0029774F" w:rsidP="00345855">
    <w:pPr>
      <w:pStyle w:val="Footer"/>
    </w:pPr>
    <w:r w:rsidRPr="00345855">
      <w:t>© AEMO</w:t>
    </w:r>
    <w:r w:rsidRPr="00345855">
      <w:tab/>
    </w:r>
    <w:r w:rsidRPr="00345855">
      <w:tab/>
    </w:r>
    <w:r w:rsidRPr="00345855">
      <w:fldChar w:fldCharType="begin"/>
    </w:r>
    <w:r w:rsidRPr="00345855">
      <w:instrText xml:space="preserve"> PAGE  </w:instrText>
    </w:r>
    <w:r w:rsidRPr="00345855">
      <w:fldChar w:fldCharType="separate"/>
    </w:r>
    <w:r w:rsidR="00815BF5">
      <w:rPr>
        <w:noProof/>
      </w:rPr>
      <w:t>9</w:t>
    </w:r>
    <w:r w:rsidRPr="0034585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7114" w:rsidRPr="005032D6" w:rsidRDefault="00FA7114" w:rsidP="00710277">
      <w:pPr>
        <w:spacing w:after="0" w:line="240" w:lineRule="auto"/>
      </w:pPr>
      <w:r w:rsidRPr="005032D6">
        <w:separator/>
      </w:r>
    </w:p>
  </w:footnote>
  <w:footnote w:type="continuationSeparator" w:id="0">
    <w:p w:rsidR="00FA7114" w:rsidRDefault="00FA7114" w:rsidP="00710277">
      <w:pPr>
        <w:spacing w:after="0" w:line="240" w:lineRule="auto"/>
      </w:pPr>
      <w:r>
        <w:continuationSeparator/>
      </w:r>
    </w:p>
  </w:footnote>
  <w:footnote w:id="1">
    <w:p w:rsidR="002B6E0E" w:rsidRPr="0052565D" w:rsidRDefault="002B6E0E" w:rsidP="002B6E0E">
      <w:pPr>
        <w:pStyle w:val="FootnoteText"/>
        <w:jc w:val="both"/>
        <w:rPr>
          <w:lang w:val="en-US"/>
        </w:rPr>
      </w:pPr>
      <w:r>
        <w:rPr>
          <w:rStyle w:val="FootnoteReference"/>
        </w:rPr>
        <w:footnoteRef/>
      </w:r>
      <w:r>
        <w:t xml:space="preserve"> </w:t>
      </w:r>
      <w:r>
        <w:rPr>
          <w:lang w:val="en-US"/>
        </w:rPr>
        <w:t>A continuous compounding model can also be developed to estimate discounted costs in a closed form solution.</w:t>
      </w:r>
    </w:p>
  </w:footnote>
  <w:footnote w:id="2">
    <w:p w:rsidR="002B6E0E" w:rsidRPr="001E3AD1" w:rsidRDefault="002B6E0E" w:rsidP="002B6E0E">
      <w:pPr>
        <w:pStyle w:val="FootnoteText"/>
        <w:jc w:val="both"/>
        <w:rPr>
          <w:lang w:val="en-US"/>
        </w:rPr>
      </w:pPr>
      <w:r>
        <w:rPr>
          <w:rStyle w:val="FootnoteReference"/>
        </w:rPr>
        <w:footnoteRef/>
      </w:r>
      <w:r>
        <w:t xml:space="preserve"> </w:t>
      </w:r>
      <w:r>
        <w:rPr>
          <w:lang w:val="en-US"/>
        </w:rPr>
        <w:t>This may seem counterintuitive as number of starts are not monetary values. However, note that there is a cost associated with each start of the machine. Those costs are spread over future periods and have to be discounted to their present value. A more intuitive alternative to calculate cost per start is to annualize the average discounted cost (in an annuity) and then divide the annual amount by the average number of starts per year.</w:t>
      </w:r>
    </w:p>
  </w:footnote>
  <w:footnote w:id="3">
    <w:p w:rsidR="002C2339" w:rsidRDefault="002C2339" w:rsidP="002C2339">
      <w:pPr>
        <w:pStyle w:val="FootnoteText"/>
      </w:pPr>
      <w:r>
        <w:rPr>
          <w:rStyle w:val="FootnoteReference"/>
        </w:rPr>
        <w:footnoteRef/>
      </w:r>
      <w:r>
        <w:t xml:space="preserve"> </w:t>
      </w:r>
      <w:r>
        <w:tab/>
        <w:t>Wholesale price for distillate in Perth, Western Australia, after deduction of excise rebate and excluding GST. This price does not include road freight costs.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74F" w:rsidRDefault="0029774F" w:rsidP="00BD6C4C">
    <w:pPr>
      <w:pStyle w:val="Header"/>
    </w:pPr>
    <w:r>
      <w:drawing>
        <wp:anchor distT="0" distB="0" distL="114300" distR="114300" simplePos="0" relativeHeight="251663872" behindDoc="1" locked="0" layoutInCell="1" allowOverlap="1" wp14:anchorId="5E67BDC7" wp14:editId="4CE8519C">
          <wp:simplePos x="0" y="0"/>
          <wp:positionH relativeFrom="page">
            <wp:posOffset>0</wp:posOffset>
          </wp:positionH>
          <wp:positionV relativeFrom="page">
            <wp:posOffset>420815</wp:posOffset>
          </wp:positionV>
          <wp:extent cx="7560000" cy="268920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268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4"/>
    </w:tblGrid>
    <w:tr w:rsidR="0029774F" w:rsidTr="005032D6">
      <w:trPr>
        <w:trHeight w:hRule="exact" w:val="4961"/>
      </w:trPr>
      <w:tc>
        <w:tcPr>
          <w:tcW w:w="9400" w:type="dxa"/>
        </w:tcPr>
        <w:p w:rsidR="0029774F" w:rsidRDefault="0029774F" w:rsidP="00BD6C4C">
          <w:pPr>
            <w:pStyle w:val="Header"/>
          </w:pPr>
        </w:p>
      </w:tc>
    </w:tr>
  </w:tbl>
  <w:p w:rsidR="0029774F" w:rsidRPr="00D34E41" w:rsidRDefault="0029774F" w:rsidP="00BD6C4C">
    <w:pPr>
      <w:pStyle w:val="Header"/>
    </w:pPr>
    <w:r w:rsidRPr="003F7E5C">
      <mc:AlternateContent>
        <mc:Choice Requires="wps">
          <w:drawing>
            <wp:anchor distT="0" distB="0" distL="114300" distR="114300" simplePos="0" relativeHeight="251661824" behindDoc="1" locked="1" layoutInCell="1" allowOverlap="1" wp14:anchorId="078FB11B" wp14:editId="2E8A0DB6">
              <wp:simplePos x="0" y="0"/>
              <wp:positionH relativeFrom="page">
                <wp:align>left</wp:align>
              </wp:positionH>
              <wp:positionV relativeFrom="page">
                <wp:posOffset>3096895</wp:posOffset>
              </wp:positionV>
              <wp:extent cx="7560000" cy="176400"/>
              <wp:effectExtent l="0" t="0" r="3175"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176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1749E" id="Rectangle 10" o:spid="_x0000_s1026" style="position:absolute;margin-left:0;margin-top:243.85pt;width:595.3pt;height:13.9pt;z-index:-25165465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" fillcolor="#1e4164" stroked="f">
              <w10:wrap anchorx="page" anchory="page"/>
              <w10:anchorlock/>
            </v:rect>
          </w:pict>
        </mc:Fallback>
      </mc:AlternateContent>
    </w:r>
    <w:r>
      <mc:AlternateContent>
        <mc:Choice Requires="wps">
          <w:drawing>
            <wp:anchor distT="0" distB="0" distL="114300" distR="114300" simplePos="0" relativeHeight="251659776" behindDoc="0" locked="0" layoutInCell="1" allowOverlap="1" wp14:anchorId="013CBBBD" wp14:editId="11FAF31E">
              <wp:simplePos x="0" y="0"/>
              <wp:positionH relativeFrom="page">
                <wp:align>left</wp:align>
              </wp:positionH>
              <wp:positionV relativeFrom="page">
                <wp:posOffset>3276600</wp:posOffset>
              </wp:positionV>
              <wp:extent cx="7560000" cy="464400"/>
              <wp:effectExtent l="0" t="0" r="3175" b="0"/>
              <wp:wrapNone/>
              <wp:docPr id="317" name="Rectangle 317"/>
              <wp:cNvGraphicFramePr/>
              <a:graphic xmlns:a="http://schemas.openxmlformats.org/drawingml/2006/main">
                <a:graphicData uri="http://schemas.microsoft.com/office/word/2010/wordprocessingShape">
                  <wps:wsp>
                    <wps:cNvSpPr/>
                    <wps:spPr>
                      <a:xfrm>
                        <a:off x="0" y="0"/>
                        <a:ext cx="7560000" cy="464400"/>
                      </a:xfrm>
                      <a:prstGeom prst="rect">
                        <a:avLst/>
                      </a:prstGeom>
                      <a:solidFill>
                        <a:srgbClr val="E8E4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03C33" id="Rectangle 317" o:spid="_x0000_s1026" style="position:absolute;margin-left:0;margin-top:258pt;width:595.3pt;height:36.55pt;z-index:2516597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" fillcolor="#e8e4dc" stroked="f" strokeweight="2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74F" w:rsidRDefault="0029774F" w:rsidP="00BD6C4C">
    <w:pPr>
      <w:pStyle w:val="Header"/>
    </w:pPr>
    <w:r>
      <w:drawing>
        <wp:anchor distT="0" distB="0" distL="114300" distR="114300" simplePos="0" relativeHeight="251628032" behindDoc="0" locked="0" layoutInCell="1" allowOverlap="1" wp14:anchorId="2FD66E1D" wp14:editId="504B1F88">
          <wp:simplePos x="0" y="0"/>
          <wp:positionH relativeFrom="column">
            <wp:posOffset>-302895</wp:posOffset>
          </wp:positionH>
          <wp:positionV relativeFrom="paragraph">
            <wp:posOffset>-30480</wp:posOffset>
          </wp:positionV>
          <wp:extent cx="213862" cy="213995"/>
          <wp:effectExtent l="0" t="0" r="0" b="0"/>
          <wp:wrapNone/>
          <wp:docPr id="28"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29056" behindDoc="0" locked="0" layoutInCell="1" allowOverlap="1" wp14:anchorId="6D058BCE" wp14:editId="08D15127">
          <wp:simplePos x="0" y="0"/>
          <wp:positionH relativeFrom="column">
            <wp:posOffset>-301704</wp:posOffset>
          </wp:positionH>
          <wp:positionV relativeFrom="paragraph">
            <wp:posOffset>-29845</wp:posOffset>
          </wp:positionV>
          <wp:extent cx="213862" cy="213995"/>
          <wp:effectExtent l="0" t="0" r="0" b="0"/>
          <wp:wrapNone/>
          <wp:docPr id="29"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27008" behindDoc="0" locked="0" layoutInCell="1" allowOverlap="1" wp14:anchorId="61230D9F" wp14:editId="18CE7F68">
              <wp:simplePos x="0" y="0"/>
              <wp:positionH relativeFrom="column">
                <wp:posOffset>-565471</wp:posOffset>
              </wp:positionH>
              <wp:positionV relativeFrom="paragraph">
                <wp:posOffset>-34120</wp:posOffset>
              </wp:positionV>
              <wp:extent cx="476546" cy="213995"/>
              <wp:effectExtent l="0" t="0" r="0" b="0"/>
              <wp:wrapNone/>
              <wp:docPr id="308" name="BothIcons"/>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309"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311"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57F10569" id="BothIcons" o:spid="_x0000_s1026" style="position:absolute;margin-left:-44.55pt;margin-top:-2.7pt;width:37.5pt;height:16.85pt;z-index:251627008"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CZEjEAAAA3AAAAA8AAABkcnMvZG93bnJldi54bWxEj81qwzAQhO+FvoPYQm613ARcx7ESQqBQ&#10;KD7UCeS6WOuf1FoZS47dt68KhR6HmfmGyQ+L6cWdRtdZVvASxSCIK6s7bhRczm/PKQjnkTX2lknB&#10;Nzk47B8fcsy0nfmT7qVvRICwy1BB6/2QSemqlgy6yA7EwavtaNAHOTZSjzgHuOnlOo4TabDjsNDi&#10;QKeWqq9yMgpS2U9zU9zqerquiyWZPkpLr0qtnpbjDoSnxf+H/9rvWsEm3sLvmXAE5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CZEjEAAAA3AAAAA8AAAAAAAAAAAAAAAAA&#10;nwIAAGRycy9kb3ducmV2LnhtbFBLBQYAAAAABAAEAPcAAACQAw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DQJzGAAAA3AAAAA8AAABkcnMvZG93bnJldi54bWxEj0FrwkAUhO8F/8PyCt7qJrWVkrqKLSjF&#10;g2gUvD6yzyQ1+zbdXTX+e1cQehxm5htmPO1MI87kfG1ZQTpIQBAXVtdcKtht5y8fIHxA1thYJgVX&#10;8jCd9J7GmGl74Q2d81CKCGGfoYIqhDaT0hcVGfQD2xJH72CdwRClK6V2eIlw08jXJBlJgzXHhQpb&#10;+q6oOOYno2BfuOawf/9avq1/F/N8td79ba9HpfrP3ewTRKAu/Icf7R+tYJimcD8Tj4C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NAnMYAAADcAAAADwAAAAAAAAAAAAAA&#10;AACfAgAAZHJzL2Rvd25yZXYueG1sUEsFBgAAAAAEAAQA9wAAAJIDAAAAAA==&#10;">
                <v:imagedata r:id="rId4" o:title=""/>
                <v:path arrowok="t"/>
              </v:shape>
            </v:group>
          </w:pict>
        </mc:Fallback>
      </mc:AlternateContent>
    </w:r>
    <w:r>
      <w:rPr>
        <w:position w:val="-10"/>
      </w:rPr>
      <w:drawing>
        <wp:anchor distT="0" distB="0" distL="114300" distR="114300" simplePos="0" relativeHeight="251630080" behindDoc="1" locked="0" layoutInCell="1" allowOverlap="1" wp14:anchorId="44FA68CF" wp14:editId="5593B799">
          <wp:simplePos x="0" y="0"/>
          <wp:positionH relativeFrom="page">
            <wp:posOffset>0</wp:posOffset>
          </wp:positionH>
          <wp:positionV relativeFrom="page">
            <wp:posOffset>0</wp:posOffset>
          </wp:positionV>
          <wp:extent cx="7570800" cy="925200"/>
          <wp:effectExtent l="0" t="0" r="0" b="8255"/>
          <wp:wrapNone/>
          <wp:docPr id="30" name="Picture 30" descr="C:\Users\Sean\Documents\Nakama\AEMO\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ocuments\Nakama\AEMO\banner-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8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5BF5">
      <w:fldChar w:fldCharType="begin"/>
    </w:r>
    <w:r w:rsidR="00815BF5">
      <w:instrText xml:space="preserve"> STYLEREF  Title  \* MERGEFORMAT </w:instrText>
    </w:r>
    <w:r w:rsidR="00815BF5">
      <w:fldChar w:fldCharType="separate"/>
    </w:r>
    <w:r>
      <w:t>Invitation to provide submissions</w:t>
    </w:r>
    <w:r w:rsidR="00815BF5">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74F" w:rsidRPr="00BD6C4C" w:rsidRDefault="0029774F" w:rsidP="00BD6C4C">
    <w:pPr>
      <w:pStyle w:val="Header"/>
    </w:pPr>
    <w:r w:rsidRPr="00C63C58">
      <w:drawing>
        <wp:anchor distT="0" distB="0" distL="114300" distR="114300" simplePos="0" relativeHeight="251624960" behindDoc="0" locked="0" layoutInCell="1" allowOverlap="1" wp14:anchorId="1EF73FBA" wp14:editId="0E547F91">
          <wp:simplePos x="0" y="0"/>
          <wp:positionH relativeFrom="column">
            <wp:posOffset>-302895</wp:posOffset>
          </wp:positionH>
          <wp:positionV relativeFrom="paragraph">
            <wp:posOffset>-30480</wp:posOffset>
          </wp:positionV>
          <wp:extent cx="213862" cy="213995"/>
          <wp:effectExtent l="0" t="0" r="0" b="0"/>
          <wp:wrapNone/>
          <wp:docPr id="450"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sidRPr="00C63C58">
      <w:drawing>
        <wp:anchor distT="0" distB="0" distL="114300" distR="114300" simplePos="0" relativeHeight="251625984" behindDoc="0" locked="0" layoutInCell="1" allowOverlap="1" wp14:anchorId="5AAE8B9B" wp14:editId="752EA068">
          <wp:simplePos x="0" y="0"/>
          <wp:positionH relativeFrom="column">
            <wp:posOffset>-301704</wp:posOffset>
          </wp:positionH>
          <wp:positionV relativeFrom="paragraph">
            <wp:posOffset>-29845</wp:posOffset>
          </wp:positionV>
          <wp:extent cx="213862" cy="213995"/>
          <wp:effectExtent l="0" t="0" r="0" b="0"/>
          <wp:wrapNone/>
          <wp:docPr id="451" name="Gas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sidRPr="00C63C58">
      <mc:AlternateContent>
        <mc:Choice Requires="wpg">
          <w:drawing>
            <wp:anchor distT="0" distB="0" distL="114300" distR="114300" simplePos="0" relativeHeight="251623936" behindDoc="0" locked="0" layoutInCell="1" allowOverlap="1" wp14:anchorId="18CCB397" wp14:editId="00125A70">
              <wp:simplePos x="0" y="0"/>
              <wp:positionH relativeFrom="column">
                <wp:posOffset>-565471</wp:posOffset>
              </wp:positionH>
              <wp:positionV relativeFrom="paragraph">
                <wp:posOffset>-34120</wp:posOffset>
              </wp:positionV>
              <wp:extent cx="476546" cy="213995"/>
              <wp:effectExtent l="0" t="0" r="0" b="0"/>
              <wp:wrapNone/>
              <wp:docPr id="11" name="BothIcons" hidden="1"/>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12"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13"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0D16CEF0" id="BothIcons" o:spid="_x0000_s1026" style="position:absolute;margin-left:-44.55pt;margin-top:-2.7pt;width:37.5pt;height:16.85pt;z-index:251623936;visibility:hidden"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gMhLAAAAA2wAAAA8AAABkcnMvZG93bnJldi54bWxET8lqwzAQvRf6D2ICuTVyfHCNGyWUQiEQ&#10;fIhb6HWwxktijYwlL/n7KBDobR5vnd1hMZ2YaHCtZQXbTQSCuLS65VrB78/3WwrCeWSNnWVScCMH&#10;h/3ryw4zbWc+01T4WoQQdhkqaLzvMyld2ZBBt7E9ceAqOxj0AQ611APOIdx0Mo6iRBpsOTQ02NNX&#10;Q+W1GI2CVHbjXOeXqhr/4nxJxlNh6V2p9Wr5/ADhafH/4qf7qMP8GB6/hAPk/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CAyEsAAAADbAAAADwAAAAAAAAAAAAAAAACfAgAA&#10;ZHJzL2Rvd25yZXYueG1sUEsFBgAAAAAEAAQA9wAAAIw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2gDfDAAAA2wAAAA8AAABkcnMvZG93bnJldi54bWxET01rAjEQvRf8D2EEb5q1VpHVKFawlB7E&#10;roLXYTPurm4ma5Lq+u8bodDbPN7nzJetqcWNnK8sKxgOEhDEudUVFwoO+01/CsIHZI21ZVLwIA/L&#10;Redljqm2d/6mWxYKEUPYp6igDKFJpfR5SQb9wDbEkTtZZzBE6AqpHd5juKnla5JMpMGKY0OJDa1L&#10;yi/Zj1FwzF19Oo7fv952549Ntt0drvvHRalet13NQARqw7/4z/2p4/wRPH+JB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aAN8MAAADbAAAADwAAAAAAAAAAAAAAAACf&#10;AgAAZHJzL2Rvd25yZXYueG1sUEsFBgAAAAAEAAQA9wAAAI8DAAAAAA==&#10;">
                <v:imagedata r:id="rId4" o:title=""/>
                <v:path arrowok="t"/>
              </v:shape>
            </v:group>
          </w:pict>
        </mc:Fallback>
      </mc:AlternateContent>
    </w:r>
    <w:r>
      <w:fldChar w:fldCharType="begin"/>
    </w:r>
    <w:r w:rsidRPr="00C63C58">
      <w:instrText xml:space="preserve"> STYLEREF  Title  \* MERGEFORMAT </w:instrText>
    </w:r>
    <w:r>
      <w:fldChar w:fldCharType="separate"/>
    </w:r>
    <w:r w:rsidR="00815BF5">
      <w:t>Invitation to provide submissions</w:t>
    </w:r>
    <w:r>
      <w:fldChar w:fldCharType="end"/>
    </w:r>
    <w:r w:rsidRPr="00BD6C4C">
      <w:drawing>
        <wp:anchor distT="0" distB="0" distL="114300" distR="114300" simplePos="0" relativeHeight="251643392" behindDoc="1" locked="1" layoutInCell="1" allowOverlap="1" wp14:anchorId="5B241F1A" wp14:editId="13CA0CEE">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452"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5"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74F" w:rsidRPr="00710277" w:rsidRDefault="0029774F" w:rsidP="00BD6C4C">
    <w:pPr>
      <w:pStyle w:val="Header"/>
    </w:pPr>
    <w:r>
      <w:drawing>
        <wp:anchor distT="0" distB="0" distL="114300" distR="114300" simplePos="0" relativeHeight="251632128" behindDoc="0" locked="0" layoutInCell="1" allowOverlap="1" wp14:anchorId="7EBDE874" wp14:editId="568BB847">
          <wp:simplePos x="0" y="0"/>
          <wp:positionH relativeFrom="column">
            <wp:posOffset>-302895</wp:posOffset>
          </wp:positionH>
          <wp:positionV relativeFrom="paragraph">
            <wp:posOffset>-30480</wp:posOffset>
          </wp:positionV>
          <wp:extent cx="213862" cy="213995"/>
          <wp:effectExtent l="0" t="0" r="0" b="0"/>
          <wp:wrapNone/>
          <wp:docPr id="2"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33152" behindDoc="0" locked="0" layoutInCell="1" allowOverlap="1" wp14:anchorId="49296BA9" wp14:editId="55141380">
          <wp:simplePos x="0" y="0"/>
          <wp:positionH relativeFrom="column">
            <wp:posOffset>-301704</wp:posOffset>
          </wp:positionH>
          <wp:positionV relativeFrom="paragraph">
            <wp:posOffset>-29845</wp:posOffset>
          </wp:positionV>
          <wp:extent cx="213862" cy="213995"/>
          <wp:effectExtent l="0" t="0" r="0" b="0"/>
          <wp:wrapNone/>
          <wp:docPr id="3"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31104" behindDoc="0" locked="0" layoutInCell="1" allowOverlap="1" wp14:anchorId="7E3CFEEC" wp14:editId="050C9362">
              <wp:simplePos x="0" y="0"/>
              <wp:positionH relativeFrom="column">
                <wp:posOffset>-565471</wp:posOffset>
              </wp:positionH>
              <wp:positionV relativeFrom="paragraph">
                <wp:posOffset>-34120</wp:posOffset>
              </wp:positionV>
              <wp:extent cx="476546" cy="213995"/>
              <wp:effectExtent l="0" t="0" r="0" b="0"/>
              <wp:wrapNone/>
              <wp:docPr id="312" name="BothIcons"/>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313"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314"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5D615AA0" id="BothIcons" o:spid="_x0000_s1026" style="position:absolute;margin-left:-44.55pt;margin-top:-2.7pt;width:37.5pt;height:16.85pt;z-index:251631104"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zxX/DAAAA3AAAAA8AAABkcnMvZG93bnJldi54bWxEj0+LwjAUxO/CfofwFrxpWgVXusayLAiC&#10;eLAr7PXRvP7R5qU0qa3f3giCx2FmfsNs0tE04kadqy0riOcRCOLc6ppLBee/3WwNwnlkjY1lUnAn&#10;B+n2Y7LBRNuBT3TLfCkChF2CCirv20RKl1dk0M1tSxy8wnYGfZBdKXWHQ4CbRi6iaCUN1hwWKmzp&#10;t6L8mvVGwVo2/VAeL0XR/y+O46o/ZJa+lJp+jj/fIDyN/h1+tfdawTJewvNMO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HPFf8MAAADcAAAADwAAAAAAAAAAAAAAAACf&#10;AgAAZHJzL2Rvd25yZXYueG1sUEsFBgAAAAAEAAQA9wAAAI8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04wTGAAAA3AAAAA8AAABkcnMvZG93bnJldi54bWxEj09rAjEUxO8Fv0N4grea9U9FVqOoYCk9&#10;FLsKXh+b5+7q5mVNoq7fvikUehxm5jfMfNmaWtzJ+cqygkE/AUGcW11xoeCw375OQfiArLG2TAqe&#10;5GG56LzMMdX2wd90z0IhIoR9igrKEJpUSp+XZND3bUMcvZN1BkOUrpDa4SPCTS2HSTKRBiuOCyU2&#10;tCkpv2Q3o+CYu/p0fFt/jnfn9232tTtc98+LUr1uu5qBCNSG//Bf+0MrGA3G8HsmH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TjBMYAAADcAAAADwAAAAAAAAAAAAAA&#10;AACfAgAAZHJzL2Rvd25yZXYueG1sUEsFBgAAAAAEAAQA9wAAAJIDAAAAAA==&#10;">
                <v:imagedata r:id="rId4" o:title=""/>
                <v:path arrowok="t"/>
              </v:shape>
            </v:group>
          </w:pict>
        </mc:Fallback>
      </mc:AlternateContent>
    </w:r>
    <w:r>
      <w:rPr>
        <w:position w:val="-10"/>
      </w:rPr>
      <w:drawing>
        <wp:anchor distT="0" distB="0" distL="114300" distR="114300" simplePos="0" relativeHeight="251634176" behindDoc="1" locked="0" layoutInCell="1" allowOverlap="1" wp14:anchorId="4E7EBC97" wp14:editId="6F15CA37">
          <wp:simplePos x="0" y="0"/>
          <wp:positionH relativeFrom="page">
            <wp:posOffset>0</wp:posOffset>
          </wp:positionH>
          <wp:positionV relativeFrom="page">
            <wp:posOffset>0</wp:posOffset>
          </wp:positionV>
          <wp:extent cx="7570800" cy="925200"/>
          <wp:effectExtent l="0" t="0" r="0" b="8255"/>
          <wp:wrapNone/>
          <wp:docPr id="4" name="Picture 4" descr="C:\Users\Sean\Documents\Nakama\AEMO\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ocuments\Nakama\AEMO\banner-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8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5BF5">
      <w:fldChar w:fldCharType="begin"/>
    </w:r>
    <w:r w:rsidR="00815BF5">
      <w:instrText xml:space="preserve"> STYLEREF  Title  \* MERGEFORMAT </w:instrText>
    </w:r>
    <w:r w:rsidR="00815BF5">
      <w:fldChar w:fldCharType="separate"/>
    </w:r>
    <w:r>
      <w:t>Invitation to provide submissions</w:t>
    </w:r>
    <w:r w:rsidR="00815BF5">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74F" w:rsidRPr="005032D6" w:rsidRDefault="0029774F" w:rsidP="00BD6C4C">
    <w:pPr>
      <w:pStyle w:val="Header"/>
    </w:pPr>
    <w:r>
      <w:drawing>
        <wp:anchor distT="0" distB="0" distL="114300" distR="114300" simplePos="0" relativeHeight="251649536" behindDoc="0" locked="0" layoutInCell="1" allowOverlap="1" wp14:anchorId="31FB8642" wp14:editId="195A6992">
          <wp:simplePos x="0" y="0"/>
          <wp:positionH relativeFrom="column">
            <wp:posOffset>-302895</wp:posOffset>
          </wp:positionH>
          <wp:positionV relativeFrom="paragraph">
            <wp:posOffset>-30480</wp:posOffset>
          </wp:positionV>
          <wp:extent cx="213862" cy="213995"/>
          <wp:effectExtent l="0" t="0" r="0" b="0"/>
          <wp:wrapNone/>
          <wp:docPr id="16"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50560" behindDoc="0" locked="0" layoutInCell="1" allowOverlap="1" wp14:anchorId="3C90C67A" wp14:editId="191B1841">
          <wp:simplePos x="0" y="0"/>
          <wp:positionH relativeFrom="column">
            <wp:posOffset>-301704</wp:posOffset>
          </wp:positionH>
          <wp:positionV relativeFrom="paragraph">
            <wp:posOffset>-29845</wp:posOffset>
          </wp:positionV>
          <wp:extent cx="213862" cy="213995"/>
          <wp:effectExtent l="0" t="0" r="0" b="0"/>
          <wp:wrapNone/>
          <wp:docPr id="17" name="Gas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48512" behindDoc="0" locked="0" layoutInCell="1" allowOverlap="1" wp14:anchorId="3F7E3899" wp14:editId="684E2E41">
              <wp:simplePos x="0" y="0"/>
              <wp:positionH relativeFrom="column">
                <wp:posOffset>-565471</wp:posOffset>
              </wp:positionH>
              <wp:positionV relativeFrom="paragraph">
                <wp:posOffset>-34120</wp:posOffset>
              </wp:positionV>
              <wp:extent cx="476546" cy="213995"/>
              <wp:effectExtent l="0" t="0" r="0" b="0"/>
              <wp:wrapNone/>
              <wp:docPr id="471" name="BothIcons" hidden="1"/>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472"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476"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3AF7DB08" id="BothIcons" o:spid="_x0000_s1026" style="position:absolute;margin-left:-44.55pt;margin-top:-2.7pt;width:37.5pt;height:16.85pt;z-index:251648512;visibility:hidden"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KSCHEAAAA3AAAAA8AAABkcnMvZG93bnJldi54bWxEj0trwzAQhO+B/gexhdxiuSbYwY0SQqFQ&#10;CD7ULfS6WOtHY62MJT/y76tCocdhZr5hjufV9GKm0XWWFTxFMQjiyuqOGwWfH6+7AwjnkTX2lknB&#10;nRycTw+bI+baLvxOc+kbESDsclTQej/kUrqqJYMusgNx8Go7GvRBjo3UIy4BbnqZxHEqDXYcFloc&#10;6KWl6lZORsFB9tPSFN91PX0lxZpO19JSptT2cb08g/C0+v/wX/tNK9hnCfyeCUdAn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KSCHEAAAA3AAAAA8AAAAAAAAAAAAAAAAA&#10;nwIAAGRycy9kb3ducmV2LnhtbFBLBQYAAAAABAAEAPcAAACQAw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f8C3GAAAA3AAAAA8AAABkcnMvZG93bnJldi54bWxEj09rAjEUxO8Fv0N4Qm81q6gt242iBUvx&#10;UHQVvD42b//Uzcs2SXX99k1B6HGYmd8w2bI3rbiQ841lBeNRAoK4sLrhSsHxsHl6AeEDssbWMim4&#10;kYflYvCQYartlfd0yUMlIoR9igrqELpUSl/UZNCPbEccvdI6gyFKV0nt8BrhppWTJJlLgw3HhRo7&#10;equpOOc/RsGpcG15mq23093X+yb/3B2/D7ezUo/DfvUKIlAf/sP39odWMH2ew9+ZeAT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5/wLcYAAADcAAAADwAAAAAAAAAAAAAA&#10;AACfAgAAZHJzL2Rvd25yZXYueG1sUEsFBgAAAAAEAAQA9wAAAJIDAAAAAA==&#10;">
                <v:imagedata r:id="rId4" o:title=""/>
                <v:path arrowok="t"/>
              </v:shape>
            </v:group>
          </w:pict>
        </mc:Fallback>
      </mc:AlternateContent>
    </w:r>
    <w:r w:rsidR="00815BF5">
      <w:fldChar w:fldCharType="begin"/>
    </w:r>
    <w:r w:rsidR="00815BF5">
      <w:instrText xml:space="preserve"> STYLEREF  Title  \* MERGEFORMAT </w:instrText>
    </w:r>
    <w:r w:rsidR="00815BF5">
      <w:fldChar w:fldCharType="separate"/>
    </w:r>
    <w:r w:rsidR="00815BF5">
      <w:t>Invitation to provide submissions</w:t>
    </w:r>
    <w:r w:rsidR="00815BF5">
      <w:fldChar w:fldCharType="end"/>
    </w:r>
    <w:r w:rsidRPr="008760A9">
      <w:drawing>
        <wp:anchor distT="0" distB="0" distL="114300" distR="114300" simplePos="0" relativeHeight="251651584" behindDoc="1" locked="1" layoutInCell="1" allowOverlap="1" wp14:anchorId="1A516A4D" wp14:editId="4067DB06">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18"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5"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74F" w:rsidRPr="005032D6" w:rsidRDefault="0029774F" w:rsidP="00BD6C4C">
    <w:pPr>
      <w:pStyle w:val="Header"/>
    </w:pPr>
    <w:r>
      <w:drawing>
        <wp:anchor distT="0" distB="0" distL="114300" distR="114300" simplePos="0" relativeHeight="251694592" behindDoc="0" locked="0" layoutInCell="1" allowOverlap="1" wp14:anchorId="30213F3B" wp14:editId="068395A0">
          <wp:simplePos x="0" y="0"/>
          <wp:positionH relativeFrom="column">
            <wp:posOffset>-302895</wp:posOffset>
          </wp:positionH>
          <wp:positionV relativeFrom="paragraph">
            <wp:posOffset>-30480</wp:posOffset>
          </wp:positionV>
          <wp:extent cx="213862" cy="213995"/>
          <wp:effectExtent l="0" t="0" r="0" b="0"/>
          <wp:wrapNone/>
          <wp:docPr id="22"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95616" behindDoc="0" locked="0" layoutInCell="1" allowOverlap="1" wp14:anchorId="010FD0C7" wp14:editId="56C917DE">
          <wp:simplePos x="0" y="0"/>
          <wp:positionH relativeFrom="column">
            <wp:posOffset>-301704</wp:posOffset>
          </wp:positionH>
          <wp:positionV relativeFrom="paragraph">
            <wp:posOffset>-29845</wp:posOffset>
          </wp:positionV>
          <wp:extent cx="213862" cy="213995"/>
          <wp:effectExtent l="0" t="0" r="0" b="0"/>
          <wp:wrapNone/>
          <wp:docPr id="23" name="Gas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93568" behindDoc="0" locked="0" layoutInCell="1" allowOverlap="1" wp14:anchorId="7BA5749D" wp14:editId="1577B5F5">
              <wp:simplePos x="0" y="0"/>
              <wp:positionH relativeFrom="column">
                <wp:posOffset>-565471</wp:posOffset>
              </wp:positionH>
              <wp:positionV relativeFrom="paragraph">
                <wp:posOffset>-34120</wp:posOffset>
              </wp:positionV>
              <wp:extent cx="476546" cy="213995"/>
              <wp:effectExtent l="0" t="0" r="0" b="0"/>
              <wp:wrapNone/>
              <wp:docPr id="19" name="BothIcons" hidden="1"/>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20"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21"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7CDA4552" id="BothIcons" o:spid="_x0000_s1026" style="position:absolute;margin-left:-44.55pt;margin-top:-2.7pt;width:37.5pt;height:16.85pt;z-index:251693568;visibility:hidden"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Sw0O9AAAA2wAAAA8AAABkcnMvZG93bnJldi54bWxET8uqwjAQ3Qv+QxjBnaZ24ZVqFBEEQVxY&#10;BbdDM31oMylNauvfm4Vwl4fz3uwGU4s3ta6yrGAxj0AQZ1ZXXCi4346zFQjnkTXWlknBhxzstuPR&#10;BhNte77SO/WFCCHsElRQet8kUrqsJINubhviwOW2NegDbAupW+xDuKllHEVLabDi0FBiQ4eSslfa&#10;GQUrWXd9cXnmefeIL8OyO6eW/pSaTob9GoSnwf+Lf+6TVhCH9eFL+AFy+w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8dLDQ70AAADbAAAADwAAAAAAAAAAAAAAAACfAgAAZHJz&#10;L2Rvd25yZXYueG1sUEsFBgAAAAAEAAQA9wAAAIk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EcWbEAAAA2wAAAA8AAABkcnMvZG93bnJldi54bWxEj0FrAjEUhO+C/yE8oTfNKrWUrVFUsIgH&#10;savg9bF57m7dvKxJquu/N0LB4zAz3zCTWWtqcSXnK8sKhoMEBHFudcWFgsN+1f8E4QOyxtoyKbiT&#10;h9m025lgqu2Nf+iahUJECPsUFZQhNKmUPi/JoB/Yhjh6J+sMhihdIbXDW4SbWo6S5EMarDgulNjQ&#10;sqT8nP0ZBcfc1afjeLF53/1+r7Lt7nDZ389KvfXa+ReIQG14hf/ba61gNITnl/gD5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EcWbEAAAA2wAAAA8AAAAAAAAAAAAAAAAA&#10;nwIAAGRycy9kb3ducmV2LnhtbFBLBQYAAAAABAAEAPcAAACQAwAAAAA=&#10;">
                <v:imagedata r:id="rId4" o:title=""/>
                <v:path arrowok="t"/>
              </v:shape>
            </v:group>
          </w:pict>
        </mc:Fallback>
      </mc:AlternateContent>
    </w:r>
    <w:r w:rsidR="00815BF5">
      <w:fldChar w:fldCharType="begin"/>
    </w:r>
    <w:r w:rsidR="00815BF5">
      <w:instrText xml:space="preserve"> STYLEREF  Title  \* MERGEFORMAT </w:instrText>
    </w:r>
    <w:r w:rsidR="00815BF5">
      <w:fldChar w:fldCharType="separate"/>
    </w:r>
    <w:r w:rsidR="00815BF5">
      <w:t>Invitation to provide submissions</w:t>
    </w:r>
    <w:r w:rsidR="00815BF5">
      <w:fldChar w:fldCharType="end"/>
    </w:r>
    <w:r w:rsidRPr="008760A9">
      <w:drawing>
        <wp:anchor distT="0" distB="0" distL="114300" distR="114300" simplePos="0" relativeHeight="251696640" behindDoc="1" locked="1" layoutInCell="1" allowOverlap="1" wp14:anchorId="2C8C227D" wp14:editId="1713EEE1">
          <wp:simplePos x="0" y="0"/>
          <wp:positionH relativeFrom="page">
            <wp:posOffset>8034655</wp:posOffset>
          </wp:positionH>
          <wp:positionV relativeFrom="page">
            <wp:posOffset>228600</wp:posOffset>
          </wp:positionV>
          <wp:extent cx="1493520" cy="496570"/>
          <wp:effectExtent l="0" t="0" r="0" b="0"/>
          <wp:wrapTight wrapText="bothSides">
            <wp:wrapPolygon edited="0">
              <wp:start x="0" y="0"/>
              <wp:lineTo x="0" y="20716"/>
              <wp:lineTo x="21214" y="20716"/>
              <wp:lineTo x="21214" y="0"/>
              <wp:lineTo x="0" y="0"/>
            </wp:wrapPolygon>
          </wp:wrapTight>
          <wp:docPr id="24"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5"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A084E"/>
    <w:multiLevelType w:val="multilevel"/>
    <w:tmpl w:val="01DA623A"/>
    <w:lvl w:ilvl="0">
      <w:start w:val="1"/>
      <w:numFmt w:val="lowerLetter"/>
      <w:pStyle w:val="TableList"/>
      <w:lvlText w:val="%1)"/>
      <w:lvlJc w:val="left"/>
      <w:pPr>
        <w:tabs>
          <w:tab w:val="num" w:pos="170"/>
        </w:tabs>
        <w:ind w:left="170" w:hanging="170"/>
      </w:pPr>
      <w:rPr>
        <w:rFonts w:hint="default"/>
      </w:rPr>
    </w:lvl>
    <w:lvl w:ilvl="1">
      <w:start w:val="1"/>
      <w:numFmt w:val="lowerLetter"/>
      <w:lvlText w:val="%2."/>
      <w:lvlJc w:val="left"/>
      <w:pPr>
        <w:ind w:left="1876" w:hanging="360"/>
      </w:pPr>
      <w:rPr>
        <w:rFonts w:hint="default"/>
      </w:rPr>
    </w:lvl>
    <w:lvl w:ilvl="2">
      <w:start w:val="1"/>
      <w:numFmt w:val="lowerRoman"/>
      <w:lvlText w:val="%3."/>
      <w:lvlJc w:val="right"/>
      <w:pPr>
        <w:ind w:left="2596" w:hanging="180"/>
      </w:pPr>
      <w:rPr>
        <w:rFonts w:hint="default"/>
      </w:rPr>
    </w:lvl>
    <w:lvl w:ilvl="3">
      <w:start w:val="1"/>
      <w:numFmt w:val="decimal"/>
      <w:lvlText w:val="%4."/>
      <w:lvlJc w:val="left"/>
      <w:pPr>
        <w:ind w:left="3316" w:hanging="360"/>
      </w:pPr>
      <w:rPr>
        <w:rFonts w:hint="default"/>
      </w:rPr>
    </w:lvl>
    <w:lvl w:ilvl="4">
      <w:start w:val="1"/>
      <w:numFmt w:val="lowerLetter"/>
      <w:lvlText w:val="%5."/>
      <w:lvlJc w:val="left"/>
      <w:pPr>
        <w:ind w:left="4036" w:hanging="360"/>
      </w:pPr>
      <w:rPr>
        <w:rFonts w:hint="default"/>
      </w:rPr>
    </w:lvl>
    <w:lvl w:ilvl="5">
      <w:start w:val="1"/>
      <w:numFmt w:val="lowerRoman"/>
      <w:lvlText w:val="%6."/>
      <w:lvlJc w:val="right"/>
      <w:pPr>
        <w:ind w:left="4756" w:hanging="180"/>
      </w:pPr>
      <w:rPr>
        <w:rFonts w:hint="default"/>
      </w:rPr>
    </w:lvl>
    <w:lvl w:ilvl="6">
      <w:start w:val="1"/>
      <w:numFmt w:val="decimal"/>
      <w:lvlText w:val="%7."/>
      <w:lvlJc w:val="left"/>
      <w:pPr>
        <w:ind w:left="5476" w:hanging="360"/>
      </w:pPr>
      <w:rPr>
        <w:rFonts w:hint="default"/>
      </w:rPr>
    </w:lvl>
    <w:lvl w:ilvl="7">
      <w:start w:val="1"/>
      <w:numFmt w:val="lowerLetter"/>
      <w:lvlText w:val="%8."/>
      <w:lvlJc w:val="left"/>
      <w:pPr>
        <w:ind w:left="6196" w:hanging="360"/>
      </w:pPr>
      <w:rPr>
        <w:rFonts w:hint="default"/>
      </w:rPr>
    </w:lvl>
    <w:lvl w:ilvl="8">
      <w:start w:val="1"/>
      <w:numFmt w:val="lowerRoman"/>
      <w:lvlText w:val="%9."/>
      <w:lvlJc w:val="right"/>
      <w:pPr>
        <w:ind w:left="6916" w:hanging="180"/>
      </w:pPr>
      <w:rPr>
        <w:rFonts w:hint="default"/>
      </w:rPr>
    </w:lvl>
  </w:abstractNum>
  <w:abstractNum w:abstractNumId="1" w15:restartNumberingAfterBreak="0">
    <w:nsid w:val="036A2B72"/>
    <w:multiLevelType w:val="multilevel"/>
    <w:tmpl w:val="1CFC4B4A"/>
    <w:lvl w:ilvl="0">
      <w:start w:val="1"/>
      <w:numFmt w:val="decimal"/>
      <w:pStyle w:val="CaptionFigure"/>
      <w:lvlText w:val="Figur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77C4B70"/>
    <w:multiLevelType w:val="multilevel"/>
    <w:tmpl w:val="EBFA64DE"/>
    <w:lvl w:ilvl="0">
      <w:start w:val="1"/>
      <w:numFmt w:val="upperLetter"/>
      <w:pStyle w:val="AppendixHeading1"/>
      <w:lvlText w:val="Appendix %1."/>
      <w:lvlJc w:val="left"/>
      <w:pPr>
        <w:tabs>
          <w:tab w:val="num" w:pos="2126"/>
        </w:tabs>
        <w:ind w:left="0" w:firstLine="0"/>
      </w:pPr>
      <w:rPr>
        <w:rFonts w:hint="default"/>
      </w:rPr>
    </w:lvl>
    <w:lvl w:ilvl="1">
      <w:start w:val="1"/>
      <w:numFmt w:val="decimal"/>
      <w:pStyle w:val="AppendixHeading2"/>
      <w:lvlText w:val="%1.%2"/>
      <w:lvlJc w:val="left"/>
      <w:pPr>
        <w:ind w:left="992" w:hanging="992"/>
      </w:pPr>
      <w:rPr>
        <w:rFonts w:hint="default"/>
      </w:rPr>
    </w:lvl>
    <w:lvl w:ilvl="2">
      <w:start w:val="1"/>
      <w:numFmt w:val="decimal"/>
      <w:pStyle w:val="AppendixHeading3"/>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3" w15:restartNumberingAfterBreak="0">
    <w:nsid w:val="0C0674CB"/>
    <w:multiLevelType w:val="multilevel"/>
    <w:tmpl w:val="A36264BC"/>
    <w:lvl w:ilvl="0">
      <w:numFmt w:val="bullet"/>
      <w:lvlText w:val="•"/>
      <w:lvlJc w:val="left"/>
      <w:pPr>
        <w:ind w:left="1080" w:hanging="720"/>
      </w:pPr>
      <w:rPr>
        <w:rFonts w:ascii="Arial" w:eastAsia="Calibri"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15:restartNumberingAfterBreak="0">
    <w:nsid w:val="0CD621BF"/>
    <w:multiLevelType w:val="hybridMultilevel"/>
    <w:tmpl w:val="9CB8A8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BF0038"/>
    <w:multiLevelType w:val="multilevel"/>
    <w:tmpl w:val="1396BF20"/>
    <w:styleLink w:val="AttachmentList"/>
    <w:lvl w:ilvl="0">
      <w:start w:val="1"/>
      <w:numFmt w:val="upperLetter"/>
      <w:suff w:val="space"/>
      <w:lvlText w:val="Attachment %1 -"/>
      <w:lvlJc w:val="left"/>
      <w:pPr>
        <w:ind w:left="0" w:firstLine="0"/>
      </w:pPr>
      <w:rPr>
        <w:rFonts w:hint="default"/>
      </w:rPr>
    </w:lvl>
    <w:lvl w:ilvl="1">
      <w:start w:val="1"/>
      <w:numFmt w:val="decimal"/>
      <w:lvlText w:val="%1.%2"/>
      <w:lvlJc w:val="left"/>
      <w:pPr>
        <w:ind w:left="992" w:hanging="992"/>
      </w:pPr>
      <w:rPr>
        <w:rFonts w:hint="default"/>
      </w:rPr>
    </w:lvl>
    <w:lvl w:ilvl="2">
      <w:start w:val="1"/>
      <w:numFmt w:val="decimal"/>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6" w15:restartNumberingAfterBreak="0">
    <w:nsid w:val="14C63564"/>
    <w:multiLevelType w:val="multilevel"/>
    <w:tmpl w:val="390CF47C"/>
    <w:lvl w:ilvl="0">
      <w:start w:val="1"/>
      <w:numFmt w:val="decimal"/>
      <w:pStyle w:val="Heading1"/>
      <w:lvlText w:val="%1."/>
      <w:lvlJc w:val="left"/>
      <w:pPr>
        <w:tabs>
          <w:tab w:val="num" w:pos="992"/>
        </w:tabs>
        <w:ind w:left="992" w:hanging="992"/>
      </w:pPr>
      <w:rPr>
        <w:rFonts w:hint="default"/>
      </w:rPr>
    </w:lvl>
    <w:lvl w:ilvl="1">
      <w:start w:val="1"/>
      <w:numFmt w:val="decimal"/>
      <w:pStyle w:val="Heading2"/>
      <w:lvlText w:val="%1.%2"/>
      <w:lvlJc w:val="left"/>
      <w:pPr>
        <w:tabs>
          <w:tab w:val="num" w:pos="992"/>
        </w:tabs>
        <w:ind w:left="992" w:hanging="992"/>
      </w:pPr>
      <w:rPr>
        <w:rFonts w:hint="default"/>
      </w:rPr>
    </w:lvl>
    <w:lvl w:ilvl="2">
      <w:start w:val="1"/>
      <w:numFmt w:val="decimal"/>
      <w:pStyle w:val="Heading3"/>
      <w:lvlText w:val="%1.%2.%3"/>
      <w:lvlJc w:val="left"/>
      <w:pPr>
        <w:tabs>
          <w:tab w:val="num" w:pos="992"/>
        </w:tabs>
        <w:ind w:left="992" w:hanging="992"/>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4FC31CB"/>
    <w:multiLevelType w:val="multilevel"/>
    <w:tmpl w:val="6E3C6B58"/>
    <w:lvl w:ilvl="0">
      <w:start w:val="1"/>
      <w:numFmt w:val="bullet"/>
      <w:pStyle w:val="ListBullet"/>
      <w:lvlText w:val=""/>
      <w:lvlJc w:val="left"/>
      <w:pPr>
        <w:ind w:left="425" w:hanging="283"/>
      </w:pPr>
      <w:rPr>
        <w:rFonts w:ascii="Symbol" w:hAnsi="Symbol" w:hint="default"/>
      </w:rPr>
    </w:lvl>
    <w:lvl w:ilvl="1">
      <w:start w:val="1"/>
      <w:numFmt w:val="bullet"/>
      <w:pStyle w:val="ListBullet2"/>
      <w:lvlText w:val=""/>
      <w:lvlJc w:val="left"/>
      <w:pPr>
        <w:ind w:left="709" w:hanging="284"/>
      </w:pPr>
      <w:rPr>
        <w:rFonts w:ascii="Symbol" w:hAnsi="Symbol" w:hint="default"/>
      </w:rPr>
    </w:lvl>
    <w:lvl w:ilvl="2">
      <w:start w:val="1"/>
      <w:numFmt w:val="bullet"/>
      <w:pStyle w:val="ListBullet3"/>
      <w:lvlText w:val="○"/>
      <w:lvlJc w:val="left"/>
      <w:pPr>
        <w:ind w:left="992" w:hanging="283"/>
      </w:pPr>
      <w:rPr>
        <w:rFonts w:ascii="Arial" w:hAnsi="Arial" w:hint="default"/>
        <w:color w:val="auto"/>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8" w15:restartNumberingAfterBreak="0">
    <w:nsid w:val="16BA1177"/>
    <w:multiLevelType w:val="multilevel"/>
    <w:tmpl w:val="A0848F70"/>
    <w:lvl w:ilvl="0">
      <w:start w:val="1"/>
      <w:numFmt w:val="decimal"/>
      <w:pStyle w:val="ListNumber"/>
      <w:lvlText w:val="%1."/>
      <w:lvlJc w:val="left"/>
      <w:pPr>
        <w:ind w:left="425" w:hanging="283"/>
      </w:pPr>
      <w:rPr>
        <w:rFonts w:hint="default"/>
      </w:rPr>
    </w:lvl>
    <w:lvl w:ilvl="1">
      <w:start w:val="1"/>
      <w:numFmt w:val="decimal"/>
      <w:pStyle w:val="ListNumber2"/>
      <w:lvlText w:val="%2."/>
      <w:lvlJc w:val="left"/>
      <w:pPr>
        <w:ind w:left="709" w:hanging="284"/>
      </w:pPr>
      <w:rPr>
        <w:rFonts w:hint="default"/>
      </w:rPr>
    </w:lvl>
    <w:lvl w:ilvl="2">
      <w:start w:val="1"/>
      <w:numFmt w:val="decimal"/>
      <w:pStyle w:val="ListNumber3"/>
      <w:lvlText w:val="%3."/>
      <w:lvlJc w:val="left"/>
      <w:pPr>
        <w:ind w:left="992"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7C10C25"/>
    <w:multiLevelType w:val="multilevel"/>
    <w:tmpl w:val="080ABF0C"/>
    <w:styleLink w:val="SKM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narrowarrow"/>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0" w15:restartNumberingAfterBreak="0">
    <w:nsid w:val="1B734245"/>
    <w:multiLevelType w:val="multilevel"/>
    <w:tmpl w:val="7AD4B26A"/>
    <w:lvl w:ilvl="0">
      <w:start w:val="1"/>
      <w:numFmt w:val="bullet"/>
      <w:lvlText w:val=""/>
      <w:lvlJc w:val="left"/>
      <w:pPr>
        <w:ind w:left="425" w:hanging="425"/>
      </w:pPr>
      <w:rPr>
        <w:rFonts w:ascii="Symbol" w:hAnsi="Symbol" w:hint="default"/>
        <w:color w:val="auto"/>
        <w:sz w:val="18"/>
      </w:rPr>
    </w:lvl>
    <w:lvl w:ilvl="1">
      <w:start w:val="1"/>
      <w:numFmt w:val="bullet"/>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1" w15:restartNumberingAfterBreak="0">
    <w:nsid w:val="1C284EBC"/>
    <w:multiLevelType w:val="multilevel"/>
    <w:tmpl w:val="933CDC98"/>
    <w:lvl w:ilvl="0">
      <w:start w:val="1"/>
      <w:numFmt w:val="lowerLetter"/>
      <w:pStyle w:val="ListLetter"/>
      <w:lvlText w:val="%1)"/>
      <w:lvlJc w:val="left"/>
      <w:pPr>
        <w:ind w:left="425" w:hanging="283"/>
      </w:pPr>
      <w:rPr>
        <w:rFonts w:hint="default"/>
      </w:rPr>
    </w:lvl>
    <w:lvl w:ilvl="1">
      <w:start w:val="1"/>
      <w:numFmt w:val="lowerLetter"/>
      <w:pStyle w:val="ListLetter2"/>
      <w:lvlText w:val="%2."/>
      <w:lvlJc w:val="left"/>
      <w:pPr>
        <w:ind w:left="709" w:hanging="284"/>
      </w:pPr>
      <w:rPr>
        <w:rFonts w:hint="default"/>
      </w:rPr>
    </w:lvl>
    <w:lvl w:ilvl="2">
      <w:start w:val="1"/>
      <w:numFmt w:val="lowerLetter"/>
      <w:pStyle w:val="ListLetter3"/>
      <w:lvlText w:val="%3,"/>
      <w:lvlJc w:val="left"/>
      <w:pPr>
        <w:ind w:left="992" w:hanging="283"/>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12" w15:restartNumberingAfterBreak="0">
    <w:nsid w:val="22CF17F8"/>
    <w:multiLevelType w:val="multilevel"/>
    <w:tmpl w:val="7AD4B26A"/>
    <w:lvl w:ilvl="0">
      <w:start w:val="1"/>
      <w:numFmt w:val="bullet"/>
      <w:lvlText w:val=""/>
      <w:lvlJc w:val="left"/>
      <w:pPr>
        <w:ind w:left="425" w:hanging="425"/>
      </w:pPr>
      <w:rPr>
        <w:rFonts w:ascii="Symbol" w:hAnsi="Symbol" w:hint="default"/>
        <w:color w:val="auto"/>
        <w:sz w:val="18"/>
      </w:rPr>
    </w:lvl>
    <w:lvl w:ilvl="1">
      <w:start w:val="1"/>
      <w:numFmt w:val="bullet"/>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3" w15:restartNumberingAfterBreak="0">
    <w:nsid w:val="2C72580B"/>
    <w:multiLevelType w:val="multilevel"/>
    <w:tmpl w:val="C4A8F876"/>
    <w:name w:val="My Pull Out Box Numbering"/>
    <w:lvl w:ilvl="0">
      <w:start w:val="1"/>
      <w:numFmt w:val="decimal"/>
      <w:pStyle w:val="PullOutBoxNumbered"/>
      <w:lvlText w:val="%1."/>
      <w:lvlJc w:val="left"/>
      <w:pPr>
        <w:tabs>
          <w:tab w:val="num" w:pos="567"/>
        </w:tabs>
        <w:ind w:left="567" w:hanging="425"/>
      </w:pPr>
      <w:rPr>
        <w:rFonts w:hint="default"/>
        <w:color w:val="auto"/>
      </w:rPr>
    </w:lvl>
    <w:lvl w:ilvl="1">
      <w:start w:val="1"/>
      <w:numFmt w:val="lowerLetter"/>
      <w:pStyle w:val="PullOutBoxNumbered2"/>
      <w:lvlText w:val="(%2)"/>
      <w:lvlJc w:val="left"/>
      <w:pPr>
        <w:tabs>
          <w:tab w:val="num" w:pos="992"/>
        </w:tabs>
        <w:ind w:left="992" w:hanging="425"/>
      </w:pPr>
      <w:rPr>
        <w:rFonts w:hint="default"/>
        <w:color w:val="auto"/>
      </w:rPr>
    </w:lvl>
    <w:lvl w:ilvl="2">
      <w:start w:val="1"/>
      <w:numFmt w:val="lowerRoman"/>
      <w:pStyle w:val="PullOutBoxNumbered3"/>
      <w:lvlText w:val="%3."/>
      <w:lvlJc w:val="left"/>
      <w:pPr>
        <w:tabs>
          <w:tab w:val="num" w:pos="1418"/>
        </w:tabs>
        <w:ind w:left="1418" w:hanging="426"/>
      </w:pPr>
      <w:rPr>
        <w:rFonts w:hint="default"/>
        <w:color w:val="auto"/>
        <w:position w:val="2"/>
        <w:sz w:val="20"/>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15672CA"/>
    <w:multiLevelType w:val="multilevel"/>
    <w:tmpl w:val="66C4C7EE"/>
    <w:name w:val="My Table Numbering"/>
    <w:lvl w:ilvl="0">
      <w:start w:val="1"/>
      <w:numFmt w:val="decimal"/>
      <w:pStyle w:val="TableListNumber"/>
      <w:lvlText w:val="%1."/>
      <w:lvlJc w:val="left"/>
      <w:pPr>
        <w:tabs>
          <w:tab w:val="num" w:pos="510"/>
        </w:tabs>
        <w:ind w:left="510" w:hanging="397"/>
      </w:pPr>
      <w:rPr>
        <w:rFonts w:hint="default"/>
        <w:color w:val="252420"/>
      </w:rPr>
    </w:lvl>
    <w:lvl w:ilvl="1">
      <w:start w:val="1"/>
      <w:numFmt w:val="lowerLetter"/>
      <w:pStyle w:val="TableListNumber2"/>
      <w:lvlText w:val="(%2)"/>
      <w:lvlJc w:val="left"/>
      <w:pPr>
        <w:tabs>
          <w:tab w:val="num" w:pos="907"/>
        </w:tabs>
        <w:ind w:left="907" w:hanging="397"/>
      </w:pPr>
      <w:rPr>
        <w:rFonts w:hint="default"/>
        <w:color w:val="252420"/>
      </w:rPr>
    </w:lvl>
    <w:lvl w:ilvl="2">
      <w:start w:val="1"/>
      <w:numFmt w:val="lowerRoman"/>
      <w:pStyle w:val="TableListNumber3"/>
      <w:lvlText w:val="%3."/>
      <w:lvlJc w:val="left"/>
      <w:pPr>
        <w:tabs>
          <w:tab w:val="num" w:pos="1304"/>
        </w:tabs>
        <w:ind w:left="1304" w:hanging="397"/>
      </w:pPr>
      <w:rPr>
        <w:rFonts w:hint="default"/>
        <w:color w:val="252420"/>
        <w:sz w:val="20"/>
      </w:rPr>
    </w:lvl>
    <w:lvl w:ilvl="3">
      <w:start w:val="1"/>
      <w:numFmt w:val="none"/>
      <w:lvlText w:val=""/>
      <w:lvlJc w:val="left"/>
      <w:pPr>
        <w:tabs>
          <w:tab w:val="num" w:pos="1588"/>
        </w:tabs>
        <w:ind w:left="1588" w:hanging="340"/>
      </w:pPr>
      <w:rPr>
        <w:rFonts w:hint="default"/>
      </w:rPr>
    </w:lvl>
    <w:lvl w:ilvl="4">
      <w:start w:val="1"/>
      <w:numFmt w:val="none"/>
      <w:lvlText w:val=""/>
      <w:lvlJc w:val="left"/>
      <w:pPr>
        <w:tabs>
          <w:tab w:val="num" w:pos="1985"/>
        </w:tabs>
        <w:ind w:left="1985" w:hanging="340"/>
      </w:pPr>
      <w:rPr>
        <w:rFonts w:hint="default"/>
      </w:rPr>
    </w:lvl>
    <w:lvl w:ilvl="5">
      <w:start w:val="1"/>
      <w:numFmt w:val="none"/>
      <w:lvlText w:val=""/>
      <w:lvlJc w:val="left"/>
      <w:pPr>
        <w:tabs>
          <w:tab w:val="num" w:pos="2382"/>
        </w:tabs>
        <w:ind w:left="2382" w:hanging="340"/>
      </w:pPr>
      <w:rPr>
        <w:rFonts w:hint="default"/>
      </w:rPr>
    </w:lvl>
    <w:lvl w:ilvl="6">
      <w:start w:val="1"/>
      <w:numFmt w:val="none"/>
      <w:lvlText w:val=""/>
      <w:lvlJc w:val="left"/>
      <w:pPr>
        <w:tabs>
          <w:tab w:val="num" w:pos="2779"/>
        </w:tabs>
        <w:ind w:left="2779" w:hanging="340"/>
      </w:pPr>
      <w:rPr>
        <w:rFonts w:hint="default"/>
      </w:rPr>
    </w:lvl>
    <w:lvl w:ilvl="7">
      <w:start w:val="1"/>
      <w:numFmt w:val="none"/>
      <w:lvlText w:val=""/>
      <w:lvlJc w:val="left"/>
      <w:pPr>
        <w:tabs>
          <w:tab w:val="num" w:pos="3176"/>
        </w:tabs>
        <w:ind w:left="3176" w:hanging="340"/>
      </w:pPr>
      <w:rPr>
        <w:rFonts w:hint="default"/>
      </w:rPr>
    </w:lvl>
    <w:lvl w:ilvl="8">
      <w:start w:val="1"/>
      <w:numFmt w:val="none"/>
      <w:lvlText w:val=""/>
      <w:lvlJc w:val="left"/>
      <w:pPr>
        <w:tabs>
          <w:tab w:val="num" w:pos="3573"/>
        </w:tabs>
        <w:ind w:left="3573" w:hanging="340"/>
      </w:pPr>
      <w:rPr>
        <w:rFonts w:hint="default"/>
      </w:rPr>
    </w:lvl>
  </w:abstractNum>
  <w:abstractNum w:abstractNumId="15" w15:restartNumberingAfterBreak="0">
    <w:nsid w:val="357B629F"/>
    <w:multiLevelType w:val="multilevel"/>
    <w:tmpl w:val="A56CA2EE"/>
    <w:lvl w:ilvl="0">
      <w:start w:val="1"/>
      <w:numFmt w:val="decimal"/>
      <w:pStyle w:val="CaptionTable"/>
      <w:lvlText w:val="Table %1"/>
      <w:lvlJc w:val="left"/>
      <w:pPr>
        <w:tabs>
          <w:tab w:val="num" w:pos="14033"/>
        </w:tabs>
        <w:ind w:left="14033" w:hanging="992"/>
      </w:pPr>
      <w:rPr>
        <w:rFonts w:hint="default"/>
      </w:rPr>
    </w:lvl>
    <w:lvl w:ilvl="1">
      <w:start w:val="1"/>
      <w:numFmt w:val="lowerLetter"/>
      <w:lvlText w:val="%2."/>
      <w:lvlJc w:val="left"/>
      <w:pPr>
        <w:ind w:left="14481" w:hanging="360"/>
      </w:pPr>
      <w:rPr>
        <w:rFonts w:hint="default"/>
      </w:rPr>
    </w:lvl>
    <w:lvl w:ilvl="2">
      <w:start w:val="1"/>
      <w:numFmt w:val="lowerRoman"/>
      <w:lvlText w:val="%3."/>
      <w:lvlJc w:val="right"/>
      <w:pPr>
        <w:ind w:left="15201" w:hanging="180"/>
      </w:pPr>
      <w:rPr>
        <w:rFonts w:hint="default"/>
      </w:rPr>
    </w:lvl>
    <w:lvl w:ilvl="3">
      <w:start w:val="1"/>
      <w:numFmt w:val="decimal"/>
      <w:lvlText w:val="%4."/>
      <w:lvlJc w:val="left"/>
      <w:pPr>
        <w:ind w:left="15921" w:hanging="360"/>
      </w:pPr>
      <w:rPr>
        <w:rFonts w:hint="default"/>
      </w:rPr>
    </w:lvl>
    <w:lvl w:ilvl="4">
      <w:start w:val="1"/>
      <w:numFmt w:val="lowerLetter"/>
      <w:lvlText w:val="%5."/>
      <w:lvlJc w:val="left"/>
      <w:pPr>
        <w:ind w:left="16641" w:hanging="360"/>
      </w:pPr>
      <w:rPr>
        <w:rFonts w:hint="default"/>
      </w:rPr>
    </w:lvl>
    <w:lvl w:ilvl="5">
      <w:start w:val="1"/>
      <w:numFmt w:val="lowerRoman"/>
      <w:lvlText w:val="%6."/>
      <w:lvlJc w:val="right"/>
      <w:pPr>
        <w:ind w:left="17361" w:hanging="180"/>
      </w:pPr>
      <w:rPr>
        <w:rFonts w:hint="default"/>
      </w:rPr>
    </w:lvl>
    <w:lvl w:ilvl="6">
      <w:start w:val="1"/>
      <w:numFmt w:val="decimal"/>
      <w:lvlText w:val="%7."/>
      <w:lvlJc w:val="left"/>
      <w:pPr>
        <w:ind w:left="18081" w:hanging="360"/>
      </w:pPr>
      <w:rPr>
        <w:rFonts w:hint="default"/>
      </w:rPr>
    </w:lvl>
    <w:lvl w:ilvl="7">
      <w:start w:val="1"/>
      <w:numFmt w:val="lowerLetter"/>
      <w:lvlText w:val="%8."/>
      <w:lvlJc w:val="left"/>
      <w:pPr>
        <w:ind w:left="18801" w:hanging="360"/>
      </w:pPr>
      <w:rPr>
        <w:rFonts w:hint="default"/>
      </w:rPr>
    </w:lvl>
    <w:lvl w:ilvl="8">
      <w:start w:val="1"/>
      <w:numFmt w:val="lowerRoman"/>
      <w:lvlText w:val="%9."/>
      <w:lvlJc w:val="right"/>
      <w:pPr>
        <w:ind w:left="19521" w:hanging="180"/>
      </w:pPr>
      <w:rPr>
        <w:rFonts w:hint="default"/>
      </w:rPr>
    </w:lvl>
  </w:abstractNum>
  <w:abstractNum w:abstractNumId="16" w15:restartNumberingAfterBreak="0">
    <w:nsid w:val="36BF7DC7"/>
    <w:multiLevelType w:val="hybridMultilevel"/>
    <w:tmpl w:val="A36264BC"/>
    <w:lvl w:ilvl="0" w:tplc="DB4C715E">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5A5314"/>
    <w:multiLevelType w:val="multilevel"/>
    <w:tmpl w:val="04DA89EC"/>
    <w:styleLink w:val="HeadingList"/>
    <w:lvl w:ilvl="0">
      <w:start w:val="1"/>
      <w:numFmt w:val="decimal"/>
      <w:suff w:val="space"/>
      <w:lvlText w:val="Chapter %1 -"/>
      <w:lvlJc w:val="left"/>
      <w:pPr>
        <w:ind w:left="0" w:firstLine="0"/>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18" w15:restartNumberingAfterBreak="0">
    <w:nsid w:val="4E600E74"/>
    <w:multiLevelType w:val="multilevel"/>
    <w:tmpl w:val="622E15AA"/>
    <w:lvl w:ilvl="0">
      <w:start w:val="1"/>
      <w:numFmt w:val="bullet"/>
      <w:pStyle w:val="TableBullet"/>
      <w:lvlText w:val=""/>
      <w:lvlJc w:val="left"/>
      <w:pPr>
        <w:tabs>
          <w:tab w:val="num" w:pos="170"/>
        </w:tabs>
        <w:ind w:left="170" w:hanging="170"/>
      </w:pPr>
      <w:rPr>
        <w:rFonts w:ascii="Symbol" w:hAnsi="Symbol" w:hint="default"/>
      </w:rPr>
    </w:lvl>
    <w:lvl w:ilvl="1">
      <w:start w:val="1"/>
      <w:numFmt w:val="bullet"/>
      <w:pStyle w:val="TableBullet2"/>
      <w:lvlText w:val=""/>
      <w:lvlJc w:val="left"/>
      <w:pPr>
        <w:tabs>
          <w:tab w:val="num" w:pos="340"/>
        </w:tabs>
        <w:ind w:left="340" w:hanging="170"/>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9" w15:restartNumberingAfterBreak="0">
    <w:nsid w:val="52606BB5"/>
    <w:multiLevelType w:val="hybridMultilevel"/>
    <w:tmpl w:val="9F40CF94"/>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E164F44"/>
    <w:multiLevelType w:val="multilevel"/>
    <w:tmpl w:val="7AD4B26A"/>
    <w:lvl w:ilvl="0">
      <w:start w:val="1"/>
      <w:numFmt w:val="bullet"/>
      <w:lvlText w:val=""/>
      <w:lvlJc w:val="left"/>
      <w:pPr>
        <w:ind w:left="425" w:hanging="425"/>
      </w:pPr>
      <w:rPr>
        <w:rFonts w:ascii="Symbol" w:hAnsi="Symbol" w:hint="default"/>
        <w:color w:val="auto"/>
        <w:sz w:val="18"/>
      </w:rPr>
    </w:lvl>
    <w:lvl w:ilvl="1">
      <w:start w:val="1"/>
      <w:numFmt w:val="bullet"/>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21" w15:restartNumberingAfterBreak="0">
    <w:nsid w:val="5E46616A"/>
    <w:multiLevelType w:val="hybridMultilevel"/>
    <w:tmpl w:val="C4FC7002"/>
    <w:lvl w:ilvl="0" w:tplc="8112F578">
      <w:start w:val="1"/>
      <w:numFmt w:val="bullet"/>
      <w:lvlText w:val="•"/>
      <w:lvlJc w:val="left"/>
      <w:pPr>
        <w:tabs>
          <w:tab w:val="num" w:pos="720"/>
        </w:tabs>
        <w:ind w:left="720" w:hanging="360"/>
      </w:pPr>
      <w:rPr>
        <w:rFonts w:ascii="Arial" w:hAnsi="Arial" w:hint="default"/>
      </w:rPr>
    </w:lvl>
    <w:lvl w:ilvl="1" w:tplc="8E46A08E" w:tentative="1">
      <w:start w:val="1"/>
      <w:numFmt w:val="bullet"/>
      <w:lvlText w:val="•"/>
      <w:lvlJc w:val="left"/>
      <w:pPr>
        <w:tabs>
          <w:tab w:val="num" w:pos="1440"/>
        </w:tabs>
        <w:ind w:left="1440" w:hanging="360"/>
      </w:pPr>
      <w:rPr>
        <w:rFonts w:ascii="Arial" w:hAnsi="Arial" w:hint="default"/>
      </w:rPr>
    </w:lvl>
    <w:lvl w:ilvl="2" w:tplc="DA2A0ADC" w:tentative="1">
      <w:start w:val="1"/>
      <w:numFmt w:val="bullet"/>
      <w:lvlText w:val="•"/>
      <w:lvlJc w:val="left"/>
      <w:pPr>
        <w:tabs>
          <w:tab w:val="num" w:pos="2160"/>
        </w:tabs>
        <w:ind w:left="2160" w:hanging="360"/>
      </w:pPr>
      <w:rPr>
        <w:rFonts w:ascii="Arial" w:hAnsi="Arial" w:hint="default"/>
      </w:rPr>
    </w:lvl>
    <w:lvl w:ilvl="3" w:tplc="D6E6F692" w:tentative="1">
      <w:start w:val="1"/>
      <w:numFmt w:val="bullet"/>
      <w:lvlText w:val="•"/>
      <w:lvlJc w:val="left"/>
      <w:pPr>
        <w:tabs>
          <w:tab w:val="num" w:pos="2880"/>
        </w:tabs>
        <w:ind w:left="2880" w:hanging="360"/>
      </w:pPr>
      <w:rPr>
        <w:rFonts w:ascii="Arial" w:hAnsi="Arial" w:hint="default"/>
      </w:rPr>
    </w:lvl>
    <w:lvl w:ilvl="4" w:tplc="F0CC6DE2" w:tentative="1">
      <w:start w:val="1"/>
      <w:numFmt w:val="bullet"/>
      <w:lvlText w:val="•"/>
      <w:lvlJc w:val="left"/>
      <w:pPr>
        <w:tabs>
          <w:tab w:val="num" w:pos="3600"/>
        </w:tabs>
        <w:ind w:left="3600" w:hanging="360"/>
      </w:pPr>
      <w:rPr>
        <w:rFonts w:ascii="Arial" w:hAnsi="Arial" w:hint="default"/>
      </w:rPr>
    </w:lvl>
    <w:lvl w:ilvl="5" w:tplc="198A0B3C" w:tentative="1">
      <w:start w:val="1"/>
      <w:numFmt w:val="bullet"/>
      <w:lvlText w:val="•"/>
      <w:lvlJc w:val="left"/>
      <w:pPr>
        <w:tabs>
          <w:tab w:val="num" w:pos="4320"/>
        </w:tabs>
        <w:ind w:left="4320" w:hanging="360"/>
      </w:pPr>
      <w:rPr>
        <w:rFonts w:ascii="Arial" w:hAnsi="Arial" w:hint="default"/>
      </w:rPr>
    </w:lvl>
    <w:lvl w:ilvl="6" w:tplc="4C48C096" w:tentative="1">
      <w:start w:val="1"/>
      <w:numFmt w:val="bullet"/>
      <w:lvlText w:val="•"/>
      <w:lvlJc w:val="left"/>
      <w:pPr>
        <w:tabs>
          <w:tab w:val="num" w:pos="5040"/>
        </w:tabs>
        <w:ind w:left="5040" w:hanging="360"/>
      </w:pPr>
      <w:rPr>
        <w:rFonts w:ascii="Arial" w:hAnsi="Arial" w:hint="default"/>
      </w:rPr>
    </w:lvl>
    <w:lvl w:ilvl="7" w:tplc="D34EF7FE" w:tentative="1">
      <w:start w:val="1"/>
      <w:numFmt w:val="bullet"/>
      <w:lvlText w:val="•"/>
      <w:lvlJc w:val="left"/>
      <w:pPr>
        <w:tabs>
          <w:tab w:val="num" w:pos="5760"/>
        </w:tabs>
        <w:ind w:left="5760" w:hanging="360"/>
      </w:pPr>
      <w:rPr>
        <w:rFonts w:ascii="Arial" w:hAnsi="Arial" w:hint="default"/>
      </w:rPr>
    </w:lvl>
    <w:lvl w:ilvl="8" w:tplc="626A0F08"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7"/>
  </w:num>
  <w:num w:numId="3">
    <w:abstractNumId w:val="2"/>
  </w:num>
  <w:num w:numId="4">
    <w:abstractNumId w:val="1"/>
  </w:num>
  <w:num w:numId="5">
    <w:abstractNumId w:val="15"/>
  </w:num>
  <w:num w:numId="6">
    <w:abstractNumId w:val="6"/>
  </w:num>
  <w:num w:numId="7">
    <w:abstractNumId w:val="18"/>
  </w:num>
  <w:num w:numId="8">
    <w:abstractNumId w:val="0"/>
  </w:num>
  <w:num w:numId="9">
    <w:abstractNumId w:val="7"/>
  </w:num>
  <w:num w:numId="10">
    <w:abstractNumId w:val="11"/>
  </w:num>
  <w:num w:numId="11">
    <w:abstractNumId w:val="8"/>
  </w:num>
  <w:num w:numId="12">
    <w:abstractNumId w:val="6"/>
  </w:num>
  <w:num w:numId="13">
    <w:abstractNumId w:val="2"/>
  </w:num>
  <w:num w:numId="14">
    <w:abstractNumId w:val="6"/>
  </w:num>
  <w:num w:numId="15">
    <w:abstractNumId w:val="2"/>
  </w:num>
  <w:num w:numId="16">
    <w:abstractNumId w:val="2"/>
  </w:num>
  <w:num w:numId="17">
    <w:abstractNumId w:val="5"/>
  </w:num>
  <w:num w:numId="18">
    <w:abstractNumId w:val="1"/>
  </w:num>
  <w:num w:numId="19">
    <w:abstractNumId w:val="15"/>
  </w:num>
  <w:num w:numId="20">
    <w:abstractNumId w:val="6"/>
  </w:num>
  <w:num w:numId="21">
    <w:abstractNumId w:val="6"/>
  </w:num>
  <w:num w:numId="22">
    <w:abstractNumId w:val="6"/>
  </w:num>
  <w:num w:numId="23">
    <w:abstractNumId w:val="17"/>
  </w:num>
  <w:num w:numId="24">
    <w:abstractNumId w:val="7"/>
  </w:num>
  <w:num w:numId="25">
    <w:abstractNumId w:val="7"/>
  </w:num>
  <w:num w:numId="26">
    <w:abstractNumId w:val="7"/>
  </w:num>
  <w:num w:numId="27">
    <w:abstractNumId w:val="11"/>
  </w:num>
  <w:num w:numId="28">
    <w:abstractNumId w:val="11"/>
  </w:num>
  <w:num w:numId="29">
    <w:abstractNumId w:val="11"/>
  </w:num>
  <w:num w:numId="30">
    <w:abstractNumId w:val="8"/>
  </w:num>
  <w:num w:numId="31">
    <w:abstractNumId w:val="8"/>
  </w:num>
  <w:num w:numId="32">
    <w:abstractNumId w:val="8"/>
  </w:num>
  <w:num w:numId="33">
    <w:abstractNumId w:val="18"/>
  </w:num>
  <w:num w:numId="34">
    <w:abstractNumId w:val="18"/>
  </w:num>
  <w:num w:numId="35">
    <w:abstractNumId w:val="0"/>
  </w:num>
  <w:num w:numId="36">
    <w:abstractNumId w:val="6"/>
  </w:num>
  <w:num w:numId="37">
    <w:abstractNumId w:val="13"/>
  </w:num>
  <w:num w:numId="38">
    <w:abstractNumId w:val="14"/>
  </w:num>
  <w:num w:numId="39">
    <w:abstractNumId w:val="9"/>
  </w:num>
  <w:num w:numId="40">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num>
  <w:num w:numId="42">
    <w:abstractNumId w:val="16"/>
  </w:num>
  <w:num w:numId="43">
    <w:abstractNumId w:val="3"/>
  </w:num>
  <w:num w:numId="44">
    <w:abstractNumId w:val="20"/>
  </w:num>
  <w:num w:numId="45">
    <w:abstractNumId w:val="21"/>
  </w:num>
  <w:num w:numId="46">
    <w:abstractNumId w:val="19"/>
  </w:num>
  <w:num w:numId="47">
    <w:abstractNumId w:val="6"/>
  </w:num>
  <w:num w:numId="48">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drawingGridHorizontalSpacing w:val="57"/>
  <w:drawingGridVerticalSpacing w:val="5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6CF"/>
    <w:rsid w:val="00000362"/>
    <w:rsid w:val="00010B32"/>
    <w:rsid w:val="00014B27"/>
    <w:rsid w:val="000160F2"/>
    <w:rsid w:val="00022B1E"/>
    <w:rsid w:val="000238C8"/>
    <w:rsid w:val="00030B52"/>
    <w:rsid w:val="00032869"/>
    <w:rsid w:val="000412AF"/>
    <w:rsid w:val="000521DC"/>
    <w:rsid w:val="00053DA7"/>
    <w:rsid w:val="000557FA"/>
    <w:rsid w:val="00062A14"/>
    <w:rsid w:val="00066E57"/>
    <w:rsid w:val="000737AF"/>
    <w:rsid w:val="00075378"/>
    <w:rsid w:val="000834C0"/>
    <w:rsid w:val="00086C68"/>
    <w:rsid w:val="00090AC4"/>
    <w:rsid w:val="000923FC"/>
    <w:rsid w:val="00094297"/>
    <w:rsid w:val="00094619"/>
    <w:rsid w:val="000A60A8"/>
    <w:rsid w:val="000B2F92"/>
    <w:rsid w:val="000B6001"/>
    <w:rsid w:val="000E4BD3"/>
    <w:rsid w:val="000E4F2C"/>
    <w:rsid w:val="000E5679"/>
    <w:rsid w:val="000E6180"/>
    <w:rsid w:val="000F03C7"/>
    <w:rsid w:val="0010487D"/>
    <w:rsid w:val="001075CC"/>
    <w:rsid w:val="001210AF"/>
    <w:rsid w:val="001241C5"/>
    <w:rsid w:val="00130EC8"/>
    <w:rsid w:val="00137B19"/>
    <w:rsid w:val="0014086C"/>
    <w:rsid w:val="00141F40"/>
    <w:rsid w:val="001422A7"/>
    <w:rsid w:val="00150406"/>
    <w:rsid w:val="001561FB"/>
    <w:rsid w:val="00161973"/>
    <w:rsid w:val="001727F7"/>
    <w:rsid w:val="001735CB"/>
    <w:rsid w:val="001776C5"/>
    <w:rsid w:val="001A1606"/>
    <w:rsid w:val="001A3BA1"/>
    <w:rsid w:val="001A7F84"/>
    <w:rsid w:val="001B28B2"/>
    <w:rsid w:val="001C58BD"/>
    <w:rsid w:val="001C7C56"/>
    <w:rsid w:val="001D013F"/>
    <w:rsid w:val="001E05FF"/>
    <w:rsid w:val="001E342F"/>
    <w:rsid w:val="001E6FBC"/>
    <w:rsid w:val="001E72C3"/>
    <w:rsid w:val="001F04A3"/>
    <w:rsid w:val="001F6544"/>
    <w:rsid w:val="001F785D"/>
    <w:rsid w:val="002034F1"/>
    <w:rsid w:val="0020464E"/>
    <w:rsid w:val="00212F09"/>
    <w:rsid w:val="002229FB"/>
    <w:rsid w:val="002266CF"/>
    <w:rsid w:val="00233CD2"/>
    <w:rsid w:val="00235E19"/>
    <w:rsid w:val="002506E9"/>
    <w:rsid w:val="00252770"/>
    <w:rsid w:val="00252D9F"/>
    <w:rsid w:val="002612D3"/>
    <w:rsid w:val="00267C19"/>
    <w:rsid w:val="0027389D"/>
    <w:rsid w:val="0029774F"/>
    <w:rsid w:val="002A1D3A"/>
    <w:rsid w:val="002A25D8"/>
    <w:rsid w:val="002B5AF7"/>
    <w:rsid w:val="002B6E0E"/>
    <w:rsid w:val="002C2339"/>
    <w:rsid w:val="002C2FE3"/>
    <w:rsid w:val="002C4D82"/>
    <w:rsid w:val="002C586C"/>
    <w:rsid w:val="002C6A5A"/>
    <w:rsid w:val="002D05D1"/>
    <w:rsid w:val="002D44D6"/>
    <w:rsid w:val="002E7C37"/>
    <w:rsid w:val="002F40F6"/>
    <w:rsid w:val="002F5FF3"/>
    <w:rsid w:val="00301D42"/>
    <w:rsid w:val="003041EB"/>
    <w:rsid w:val="003136FE"/>
    <w:rsid w:val="00322C79"/>
    <w:rsid w:val="003241B3"/>
    <w:rsid w:val="0032581F"/>
    <w:rsid w:val="00326C00"/>
    <w:rsid w:val="003430F8"/>
    <w:rsid w:val="00343B7D"/>
    <w:rsid w:val="00345855"/>
    <w:rsid w:val="00350FD3"/>
    <w:rsid w:val="00354207"/>
    <w:rsid w:val="00360C1A"/>
    <w:rsid w:val="00363006"/>
    <w:rsid w:val="00366A6A"/>
    <w:rsid w:val="00370279"/>
    <w:rsid w:val="00373874"/>
    <w:rsid w:val="00376496"/>
    <w:rsid w:val="003852EC"/>
    <w:rsid w:val="00394D2E"/>
    <w:rsid w:val="00396E83"/>
    <w:rsid w:val="003A464E"/>
    <w:rsid w:val="003B0194"/>
    <w:rsid w:val="003B587F"/>
    <w:rsid w:val="003B7004"/>
    <w:rsid w:val="003C1EE7"/>
    <w:rsid w:val="003D7B61"/>
    <w:rsid w:val="003E23CD"/>
    <w:rsid w:val="003E272D"/>
    <w:rsid w:val="003E2FB9"/>
    <w:rsid w:val="003E410F"/>
    <w:rsid w:val="003E6791"/>
    <w:rsid w:val="003E7127"/>
    <w:rsid w:val="003F7609"/>
    <w:rsid w:val="00406241"/>
    <w:rsid w:val="00420B08"/>
    <w:rsid w:val="00423B09"/>
    <w:rsid w:val="00430188"/>
    <w:rsid w:val="00435600"/>
    <w:rsid w:val="004449B2"/>
    <w:rsid w:val="00454EB2"/>
    <w:rsid w:val="00455203"/>
    <w:rsid w:val="0047675C"/>
    <w:rsid w:val="00477D6C"/>
    <w:rsid w:val="00482A04"/>
    <w:rsid w:val="004839BB"/>
    <w:rsid w:val="004A25EC"/>
    <w:rsid w:val="004B545A"/>
    <w:rsid w:val="004B54FF"/>
    <w:rsid w:val="004C0734"/>
    <w:rsid w:val="004C5114"/>
    <w:rsid w:val="004C78C7"/>
    <w:rsid w:val="004E7294"/>
    <w:rsid w:val="004E741B"/>
    <w:rsid w:val="004F76AA"/>
    <w:rsid w:val="004F7735"/>
    <w:rsid w:val="005032D6"/>
    <w:rsid w:val="00520420"/>
    <w:rsid w:val="00531A6E"/>
    <w:rsid w:val="00535D3F"/>
    <w:rsid w:val="00537877"/>
    <w:rsid w:val="005436B2"/>
    <w:rsid w:val="00570BD6"/>
    <w:rsid w:val="00580679"/>
    <w:rsid w:val="005860B9"/>
    <w:rsid w:val="005915DB"/>
    <w:rsid w:val="00597DAD"/>
    <w:rsid w:val="005A1CEB"/>
    <w:rsid w:val="005A34A9"/>
    <w:rsid w:val="005B4431"/>
    <w:rsid w:val="005C7FAB"/>
    <w:rsid w:val="005D22B4"/>
    <w:rsid w:val="005D27E4"/>
    <w:rsid w:val="005E09BD"/>
    <w:rsid w:val="005E59DE"/>
    <w:rsid w:val="005F2DB6"/>
    <w:rsid w:val="005F3A83"/>
    <w:rsid w:val="005F79AC"/>
    <w:rsid w:val="00615596"/>
    <w:rsid w:val="006219FF"/>
    <w:rsid w:val="006225E2"/>
    <w:rsid w:val="00624801"/>
    <w:rsid w:val="00634F4A"/>
    <w:rsid w:val="00645363"/>
    <w:rsid w:val="00647D17"/>
    <w:rsid w:val="006522FF"/>
    <w:rsid w:val="0067027F"/>
    <w:rsid w:val="00672F7F"/>
    <w:rsid w:val="006737E1"/>
    <w:rsid w:val="00673A1C"/>
    <w:rsid w:val="00673AB4"/>
    <w:rsid w:val="006866F3"/>
    <w:rsid w:val="006A2DA5"/>
    <w:rsid w:val="006B1134"/>
    <w:rsid w:val="006B1F3B"/>
    <w:rsid w:val="006B271C"/>
    <w:rsid w:val="006C01F1"/>
    <w:rsid w:val="006C13DF"/>
    <w:rsid w:val="006D1327"/>
    <w:rsid w:val="006F09BB"/>
    <w:rsid w:val="006F116B"/>
    <w:rsid w:val="006F533D"/>
    <w:rsid w:val="00710277"/>
    <w:rsid w:val="00714DD5"/>
    <w:rsid w:val="00721521"/>
    <w:rsid w:val="00726E5D"/>
    <w:rsid w:val="00734044"/>
    <w:rsid w:val="007348B8"/>
    <w:rsid w:val="00741C21"/>
    <w:rsid w:val="0074578A"/>
    <w:rsid w:val="00747E0D"/>
    <w:rsid w:val="00754730"/>
    <w:rsid w:val="00762155"/>
    <w:rsid w:val="00765CBB"/>
    <w:rsid w:val="00785552"/>
    <w:rsid w:val="007A54DA"/>
    <w:rsid w:val="007A5A65"/>
    <w:rsid w:val="007B02FC"/>
    <w:rsid w:val="007B56FC"/>
    <w:rsid w:val="007C0DA9"/>
    <w:rsid w:val="007C3594"/>
    <w:rsid w:val="007C4517"/>
    <w:rsid w:val="007D663D"/>
    <w:rsid w:val="007D6D25"/>
    <w:rsid w:val="007E2645"/>
    <w:rsid w:val="007E6972"/>
    <w:rsid w:val="007E75C2"/>
    <w:rsid w:val="007E790B"/>
    <w:rsid w:val="007F17A2"/>
    <w:rsid w:val="0080061D"/>
    <w:rsid w:val="0080221E"/>
    <w:rsid w:val="00813A65"/>
    <w:rsid w:val="00815BF5"/>
    <w:rsid w:val="00823121"/>
    <w:rsid w:val="00825C47"/>
    <w:rsid w:val="00841DD8"/>
    <w:rsid w:val="00846111"/>
    <w:rsid w:val="008630C4"/>
    <w:rsid w:val="00863D40"/>
    <w:rsid w:val="00864875"/>
    <w:rsid w:val="00864940"/>
    <w:rsid w:val="008673A3"/>
    <w:rsid w:val="00871831"/>
    <w:rsid w:val="008806BD"/>
    <w:rsid w:val="0088148D"/>
    <w:rsid w:val="00884FDA"/>
    <w:rsid w:val="00893A95"/>
    <w:rsid w:val="00896804"/>
    <w:rsid w:val="00897070"/>
    <w:rsid w:val="008A0D33"/>
    <w:rsid w:val="008A0D92"/>
    <w:rsid w:val="008A4831"/>
    <w:rsid w:val="008B541A"/>
    <w:rsid w:val="008B60DE"/>
    <w:rsid w:val="008D23D4"/>
    <w:rsid w:val="008E53BD"/>
    <w:rsid w:val="008E59B7"/>
    <w:rsid w:val="008E6567"/>
    <w:rsid w:val="008E7CB8"/>
    <w:rsid w:val="008F17AC"/>
    <w:rsid w:val="0091358C"/>
    <w:rsid w:val="009135A7"/>
    <w:rsid w:val="00914078"/>
    <w:rsid w:val="009235BD"/>
    <w:rsid w:val="00923AA7"/>
    <w:rsid w:val="00927CE5"/>
    <w:rsid w:val="00942F7A"/>
    <w:rsid w:val="00945D09"/>
    <w:rsid w:val="00962609"/>
    <w:rsid w:val="00971840"/>
    <w:rsid w:val="00972A79"/>
    <w:rsid w:val="009761DF"/>
    <w:rsid w:val="00991D77"/>
    <w:rsid w:val="00992A0E"/>
    <w:rsid w:val="0099725C"/>
    <w:rsid w:val="009A174A"/>
    <w:rsid w:val="009B2D96"/>
    <w:rsid w:val="009D71F2"/>
    <w:rsid w:val="009F5448"/>
    <w:rsid w:val="009F6F2E"/>
    <w:rsid w:val="009F7908"/>
    <w:rsid w:val="00A14C73"/>
    <w:rsid w:val="00A341F0"/>
    <w:rsid w:val="00A34D43"/>
    <w:rsid w:val="00A371C6"/>
    <w:rsid w:val="00A43CB6"/>
    <w:rsid w:val="00A45E62"/>
    <w:rsid w:val="00A50648"/>
    <w:rsid w:val="00A55039"/>
    <w:rsid w:val="00A70A1C"/>
    <w:rsid w:val="00A84B60"/>
    <w:rsid w:val="00AB3D1E"/>
    <w:rsid w:val="00AC52E6"/>
    <w:rsid w:val="00AD2617"/>
    <w:rsid w:val="00AD74FF"/>
    <w:rsid w:val="00AD7F47"/>
    <w:rsid w:val="00AE2DEB"/>
    <w:rsid w:val="00AE2FAF"/>
    <w:rsid w:val="00AF1660"/>
    <w:rsid w:val="00AF5D44"/>
    <w:rsid w:val="00AF6931"/>
    <w:rsid w:val="00B025EB"/>
    <w:rsid w:val="00B1219A"/>
    <w:rsid w:val="00B2256C"/>
    <w:rsid w:val="00B22F23"/>
    <w:rsid w:val="00B32145"/>
    <w:rsid w:val="00B32EA6"/>
    <w:rsid w:val="00B33DE4"/>
    <w:rsid w:val="00B439FE"/>
    <w:rsid w:val="00B50B89"/>
    <w:rsid w:val="00B55C73"/>
    <w:rsid w:val="00B64DD8"/>
    <w:rsid w:val="00B717E5"/>
    <w:rsid w:val="00B849BA"/>
    <w:rsid w:val="00B862F0"/>
    <w:rsid w:val="00B876BA"/>
    <w:rsid w:val="00B96702"/>
    <w:rsid w:val="00B97A02"/>
    <w:rsid w:val="00BA5DA4"/>
    <w:rsid w:val="00BA7257"/>
    <w:rsid w:val="00BA7909"/>
    <w:rsid w:val="00BC0B11"/>
    <w:rsid w:val="00BC3443"/>
    <w:rsid w:val="00BD6C4C"/>
    <w:rsid w:val="00BE1857"/>
    <w:rsid w:val="00BF3581"/>
    <w:rsid w:val="00BF3728"/>
    <w:rsid w:val="00BF6714"/>
    <w:rsid w:val="00C003D9"/>
    <w:rsid w:val="00C033A8"/>
    <w:rsid w:val="00C0435F"/>
    <w:rsid w:val="00C0633B"/>
    <w:rsid w:val="00C066AB"/>
    <w:rsid w:val="00C10157"/>
    <w:rsid w:val="00C1110F"/>
    <w:rsid w:val="00C209C6"/>
    <w:rsid w:val="00C233A4"/>
    <w:rsid w:val="00C37B3F"/>
    <w:rsid w:val="00C402B0"/>
    <w:rsid w:val="00C511B1"/>
    <w:rsid w:val="00C55427"/>
    <w:rsid w:val="00C63700"/>
    <w:rsid w:val="00C63930"/>
    <w:rsid w:val="00C63C58"/>
    <w:rsid w:val="00C735FA"/>
    <w:rsid w:val="00C73DEA"/>
    <w:rsid w:val="00C7569C"/>
    <w:rsid w:val="00C76F4F"/>
    <w:rsid w:val="00C80E59"/>
    <w:rsid w:val="00C85E6C"/>
    <w:rsid w:val="00CC7137"/>
    <w:rsid w:val="00CF0E59"/>
    <w:rsid w:val="00CF287F"/>
    <w:rsid w:val="00D01ACD"/>
    <w:rsid w:val="00D039F4"/>
    <w:rsid w:val="00D33DF7"/>
    <w:rsid w:val="00D346A5"/>
    <w:rsid w:val="00D36A3A"/>
    <w:rsid w:val="00D41F17"/>
    <w:rsid w:val="00D43566"/>
    <w:rsid w:val="00D43ABD"/>
    <w:rsid w:val="00D455DB"/>
    <w:rsid w:val="00D521CB"/>
    <w:rsid w:val="00D5452F"/>
    <w:rsid w:val="00D76656"/>
    <w:rsid w:val="00D835E3"/>
    <w:rsid w:val="00D83CEC"/>
    <w:rsid w:val="00D85CCA"/>
    <w:rsid w:val="00D86872"/>
    <w:rsid w:val="00D97DCB"/>
    <w:rsid w:val="00DA1FB4"/>
    <w:rsid w:val="00DA393D"/>
    <w:rsid w:val="00DB0547"/>
    <w:rsid w:val="00DD29F2"/>
    <w:rsid w:val="00DE4095"/>
    <w:rsid w:val="00DF0204"/>
    <w:rsid w:val="00DF2D62"/>
    <w:rsid w:val="00DF3228"/>
    <w:rsid w:val="00DF7E48"/>
    <w:rsid w:val="00E030BC"/>
    <w:rsid w:val="00E14720"/>
    <w:rsid w:val="00E46635"/>
    <w:rsid w:val="00E5075D"/>
    <w:rsid w:val="00E5173C"/>
    <w:rsid w:val="00E5257D"/>
    <w:rsid w:val="00E549F9"/>
    <w:rsid w:val="00E579AA"/>
    <w:rsid w:val="00E77325"/>
    <w:rsid w:val="00E871CB"/>
    <w:rsid w:val="00E93FF1"/>
    <w:rsid w:val="00E97423"/>
    <w:rsid w:val="00E976E0"/>
    <w:rsid w:val="00EB3E37"/>
    <w:rsid w:val="00EB4DFA"/>
    <w:rsid w:val="00EB52C0"/>
    <w:rsid w:val="00EB615E"/>
    <w:rsid w:val="00EC2F82"/>
    <w:rsid w:val="00EC32AE"/>
    <w:rsid w:val="00EC3844"/>
    <w:rsid w:val="00EC40FB"/>
    <w:rsid w:val="00EC717C"/>
    <w:rsid w:val="00ED4150"/>
    <w:rsid w:val="00ED6CB9"/>
    <w:rsid w:val="00EF3FB6"/>
    <w:rsid w:val="00EF434F"/>
    <w:rsid w:val="00EF700D"/>
    <w:rsid w:val="00F033FA"/>
    <w:rsid w:val="00F04996"/>
    <w:rsid w:val="00F075CD"/>
    <w:rsid w:val="00F21835"/>
    <w:rsid w:val="00F340A0"/>
    <w:rsid w:val="00F36CDD"/>
    <w:rsid w:val="00F40B6B"/>
    <w:rsid w:val="00F44E27"/>
    <w:rsid w:val="00F577CB"/>
    <w:rsid w:val="00F64AFF"/>
    <w:rsid w:val="00F70147"/>
    <w:rsid w:val="00F71D59"/>
    <w:rsid w:val="00F77A32"/>
    <w:rsid w:val="00F8565E"/>
    <w:rsid w:val="00F96832"/>
    <w:rsid w:val="00FA04F0"/>
    <w:rsid w:val="00FA1EF4"/>
    <w:rsid w:val="00FA685A"/>
    <w:rsid w:val="00FA7114"/>
    <w:rsid w:val="00FB3DF2"/>
    <w:rsid w:val="00FC1A57"/>
    <w:rsid w:val="00FC3120"/>
    <w:rsid w:val="00FC3705"/>
    <w:rsid w:val="00FF415F"/>
    <w:rsid w:val="00FF48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10" w:unhideWhenUsed="1"/>
    <w:lsdException w:name="List Number 3" w:semiHidden="1" w:uiPriority="1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0" w:unhideWhenUsed="1"/>
    <w:lsdException w:name="List Continue 2" w:semiHidden="1" w:uiPriority="11" w:unhideWhenUsed="1"/>
    <w:lsdException w:name="List Continue 3" w:semiHidden="1" w:uiPriority="12"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5C7FAB"/>
    <w:pPr>
      <w:spacing w:after="240" w:line="300" w:lineRule="auto"/>
      <w:jc w:val="both"/>
    </w:pPr>
    <w:rPr>
      <w:rFonts w:ascii="Arial" w:eastAsia="Calibri" w:hAnsi="Arial" w:cs="Times New Roman"/>
      <w:sz w:val="20"/>
      <w:szCs w:val="24"/>
    </w:rPr>
  </w:style>
  <w:style w:type="paragraph" w:styleId="Heading1">
    <w:name w:val="heading 1"/>
    <w:basedOn w:val="Normal"/>
    <w:next w:val="BodyText"/>
    <w:link w:val="Heading1Char"/>
    <w:uiPriority w:val="1"/>
    <w:qFormat/>
    <w:rsid w:val="008673A3"/>
    <w:pPr>
      <w:keepNext/>
      <w:keepLines/>
      <w:pageBreakBefore/>
      <w:numPr>
        <w:numId w:val="22"/>
      </w:numPr>
      <w:spacing w:before="240" w:line="264" w:lineRule="auto"/>
      <w:jc w:val="left"/>
      <w:outlineLvl w:val="0"/>
    </w:pPr>
    <w:rPr>
      <w:rFonts w:asciiTheme="majorHAnsi" w:eastAsiaTheme="majorEastAsia" w:hAnsiTheme="majorHAnsi" w:cstheme="majorHAnsi"/>
      <w:bCs/>
      <w:caps/>
      <w:color w:val="1E4164" w:themeColor="accent6"/>
      <w:sz w:val="36"/>
      <w:szCs w:val="28"/>
    </w:rPr>
  </w:style>
  <w:style w:type="paragraph" w:styleId="Heading2">
    <w:name w:val="heading 2"/>
    <w:basedOn w:val="Normal"/>
    <w:next w:val="BodyText"/>
    <w:link w:val="Heading2Char"/>
    <w:uiPriority w:val="1"/>
    <w:qFormat/>
    <w:rsid w:val="008673A3"/>
    <w:pPr>
      <w:keepNext/>
      <w:keepLines/>
      <w:numPr>
        <w:ilvl w:val="1"/>
        <w:numId w:val="22"/>
      </w:numPr>
      <w:spacing w:before="300" w:after="0" w:line="240" w:lineRule="auto"/>
      <w:ind w:right="567"/>
      <w:jc w:val="left"/>
      <w:outlineLvl w:val="1"/>
    </w:pPr>
    <w:rPr>
      <w:rFonts w:asciiTheme="majorHAnsi" w:eastAsiaTheme="majorEastAsia" w:hAnsiTheme="majorHAnsi" w:cstheme="majorBidi"/>
      <w:b/>
      <w:bCs/>
      <w:color w:val="1E4164" w:themeColor="accent6"/>
      <w:sz w:val="28"/>
      <w:szCs w:val="26"/>
    </w:rPr>
  </w:style>
  <w:style w:type="paragraph" w:styleId="Heading3">
    <w:name w:val="heading 3"/>
    <w:basedOn w:val="Normal"/>
    <w:next w:val="BodyText"/>
    <w:link w:val="Heading3Char"/>
    <w:uiPriority w:val="1"/>
    <w:qFormat/>
    <w:rsid w:val="008673A3"/>
    <w:pPr>
      <w:keepNext/>
      <w:keepLines/>
      <w:numPr>
        <w:ilvl w:val="2"/>
        <w:numId w:val="22"/>
      </w:numPr>
      <w:tabs>
        <w:tab w:val="clear" w:pos="992"/>
        <w:tab w:val="num" w:pos="851"/>
      </w:tabs>
      <w:spacing w:before="300" w:after="0" w:line="240" w:lineRule="auto"/>
      <w:ind w:left="851" w:hanging="851"/>
      <w:jc w:val="left"/>
      <w:outlineLvl w:val="2"/>
    </w:pPr>
    <w:rPr>
      <w:rFonts w:asciiTheme="majorHAnsi" w:eastAsiaTheme="majorEastAsia" w:hAnsiTheme="majorHAnsi" w:cstheme="majorBidi"/>
      <w:b/>
      <w:bCs/>
      <w:color w:val="1E4164" w:themeColor="accent6"/>
      <w:sz w:val="22"/>
    </w:rPr>
  </w:style>
  <w:style w:type="paragraph" w:styleId="Heading4">
    <w:name w:val="heading 4"/>
    <w:basedOn w:val="Normal"/>
    <w:next w:val="BodyText"/>
    <w:link w:val="Heading4Char"/>
    <w:uiPriority w:val="1"/>
    <w:qFormat/>
    <w:rsid w:val="001F04A3"/>
    <w:pPr>
      <w:keepNext/>
      <w:keepLines/>
      <w:spacing w:before="300" w:after="0" w:line="240" w:lineRule="auto"/>
      <w:jc w:val="left"/>
      <w:outlineLvl w:val="3"/>
    </w:pPr>
    <w:rPr>
      <w:rFonts w:asciiTheme="majorHAnsi" w:eastAsiaTheme="majorEastAsia" w:hAnsiTheme="majorHAnsi" w:cstheme="majorBidi"/>
      <w:b/>
      <w:bCs/>
      <w:iCs/>
      <w:color w:val="948671"/>
      <w:sz w:val="22"/>
    </w:rPr>
  </w:style>
  <w:style w:type="paragraph" w:styleId="Heading5">
    <w:name w:val="heading 5"/>
    <w:basedOn w:val="Normal"/>
    <w:next w:val="BodyText"/>
    <w:link w:val="Heading5Char"/>
    <w:uiPriority w:val="1"/>
    <w:rsid w:val="00394D2E"/>
    <w:pPr>
      <w:keepNext/>
      <w:keepLines/>
      <w:spacing w:before="300" w:after="0" w:line="240" w:lineRule="auto"/>
      <w:jc w:val="left"/>
      <w:outlineLvl w:val="4"/>
    </w:pPr>
    <w:rPr>
      <w:rFonts w:asciiTheme="majorHAnsi" w:eastAsiaTheme="majorEastAsia" w:hAnsiTheme="majorHAnsi" w:cstheme="majorBidi"/>
      <w:b/>
    </w:rPr>
  </w:style>
  <w:style w:type="paragraph" w:styleId="Heading6">
    <w:name w:val="heading 6"/>
    <w:basedOn w:val="Normal"/>
    <w:next w:val="Normal"/>
    <w:link w:val="Heading6Char"/>
    <w:uiPriority w:val="1"/>
    <w:semiHidden/>
    <w:rsid w:val="00914078"/>
    <w:pPr>
      <w:keepNext/>
      <w:keepLines/>
      <w:numPr>
        <w:ilvl w:val="5"/>
        <w:numId w:val="22"/>
      </w:numPr>
      <w:spacing w:before="200" w:after="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
    <w:semiHidden/>
    <w:rsid w:val="00914078"/>
    <w:pPr>
      <w:keepNext/>
      <w:keepLines/>
      <w:numPr>
        <w:ilvl w:val="6"/>
        <w:numId w:val="2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
    <w:semiHidden/>
    <w:rsid w:val="00914078"/>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1"/>
    <w:semiHidden/>
    <w:rsid w:val="00914078"/>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14078"/>
    <w:pPr>
      <w:tabs>
        <w:tab w:val="left" w:pos="896"/>
      </w:tabs>
      <w:spacing w:after="0" w:line="240" w:lineRule="auto"/>
      <w:ind w:right="1671"/>
      <w:jc w:val="left"/>
    </w:pPr>
    <w:rPr>
      <w:bCs/>
      <w:caps/>
      <w:noProof/>
      <w:color w:val="194164"/>
      <w:sz w:val="14"/>
      <w:lang w:eastAsia="en-AU"/>
    </w:rPr>
  </w:style>
  <w:style w:type="character" w:customStyle="1" w:styleId="HeaderChar">
    <w:name w:val="Header Char"/>
    <w:basedOn w:val="DefaultParagraphFont"/>
    <w:link w:val="Header"/>
    <w:uiPriority w:val="99"/>
    <w:rsid w:val="00914078"/>
    <w:rPr>
      <w:rFonts w:ascii="Arial" w:eastAsia="Calibri" w:hAnsi="Arial" w:cs="Times New Roman"/>
      <w:bCs/>
      <w:caps/>
      <w:noProof/>
      <w:color w:val="194164"/>
      <w:sz w:val="14"/>
      <w:szCs w:val="24"/>
      <w:lang w:eastAsia="en-AU"/>
    </w:rPr>
  </w:style>
  <w:style w:type="paragraph" w:styleId="Footer">
    <w:name w:val="footer"/>
    <w:basedOn w:val="Normal"/>
    <w:link w:val="FooterChar"/>
    <w:uiPriority w:val="99"/>
    <w:rsid w:val="00914078"/>
    <w:pPr>
      <w:pBdr>
        <w:top w:val="single" w:sz="4" w:space="6" w:color="1E4164" w:themeColor="accent6"/>
      </w:pBdr>
      <w:tabs>
        <w:tab w:val="right" w:pos="8239"/>
        <w:tab w:val="right" w:pos="9185"/>
      </w:tabs>
      <w:spacing w:after="0" w:line="240" w:lineRule="auto"/>
      <w:jc w:val="left"/>
    </w:pPr>
    <w:rPr>
      <w:color w:val="1E4164" w:themeColor="accent6"/>
      <w:sz w:val="12"/>
    </w:rPr>
  </w:style>
  <w:style w:type="character" w:customStyle="1" w:styleId="FooterChar">
    <w:name w:val="Footer Char"/>
    <w:basedOn w:val="DefaultParagraphFont"/>
    <w:link w:val="Footer"/>
    <w:uiPriority w:val="99"/>
    <w:rsid w:val="00914078"/>
    <w:rPr>
      <w:rFonts w:ascii="Arial" w:eastAsia="Calibri" w:hAnsi="Arial" w:cs="Times New Roman"/>
      <w:color w:val="1E4164" w:themeColor="accent6"/>
      <w:sz w:val="12"/>
      <w:szCs w:val="24"/>
    </w:rPr>
  </w:style>
  <w:style w:type="character" w:customStyle="1" w:styleId="Heading1Char">
    <w:name w:val="Heading 1 Char"/>
    <w:basedOn w:val="DefaultParagraphFont"/>
    <w:link w:val="Heading1"/>
    <w:uiPriority w:val="1"/>
    <w:rsid w:val="008673A3"/>
    <w:rPr>
      <w:rFonts w:asciiTheme="majorHAnsi" w:eastAsiaTheme="majorEastAsia" w:hAnsiTheme="majorHAnsi" w:cstheme="majorHAnsi"/>
      <w:bCs/>
      <w:caps/>
      <w:color w:val="1E4164" w:themeColor="accent6"/>
      <w:sz w:val="36"/>
      <w:szCs w:val="28"/>
    </w:rPr>
  </w:style>
  <w:style w:type="paragraph" w:styleId="BodyText">
    <w:name w:val="Body Text"/>
    <w:basedOn w:val="Normal"/>
    <w:link w:val="BodyTextChar"/>
    <w:qFormat/>
    <w:rsid w:val="001F04A3"/>
    <w:pPr>
      <w:spacing w:before="60" w:after="80" w:line="250" w:lineRule="atLeast"/>
      <w:jc w:val="left"/>
    </w:pPr>
  </w:style>
  <w:style w:type="character" w:customStyle="1" w:styleId="BodyTextChar">
    <w:name w:val="Body Text Char"/>
    <w:basedOn w:val="DefaultParagraphFont"/>
    <w:link w:val="BodyText"/>
    <w:rsid w:val="001F04A3"/>
    <w:rPr>
      <w:rFonts w:ascii="Arial" w:eastAsia="Calibri" w:hAnsi="Arial" w:cs="Times New Roman"/>
      <w:sz w:val="20"/>
      <w:szCs w:val="24"/>
    </w:rPr>
  </w:style>
  <w:style w:type="paragraph" w:customStyle="1" w:styleId="AppendixHeading1">
    <w:name w:val="Appendix Heading 1"/>
    <w:basedOn w:val="Heading1"/>
    <w:next w:val="BodyText"/>
    <w:uiPriority w:val="99"/>
    <w:qFormat/>
    <w:rsid w:val="00914078"/>
    <w:pPr>
      <w:numPr>
        <w:numId w:val="16"/>
      </w:numPr>
      <w:tabs>
        <w:tab w:val="left" w:pos="2394"/>
      </w:tabs>
    </w:pPr>
  </w:style>
  <w:style w:type="character" w:customStyle="1" w:styleId="Heading2Char">
    <w:name w:val="Heading 2 Char"/>
    <w:basedOn w:val="DefaultParagraphFont"/>
    <w:link w:val="Heading2"/>
    <w:uiPriority w:val="1"/>
    <w:rsid w:val="008673A3"/>
    <w:rPr>
      <w:rFonts w:asciiTheme="majorHAnsi" w:eastAsiaTheme="majorEastAsia" w:hAnsiTheme="majorHAnsi" w:cstheme="majorBidi"/>
      <w:b/>
      <w:bCs/>
      <w:color w:val="1E4164" w:themeColor="accent6"/>
      <w:sz w:val="28"/>
      <w:szCs w:val="26"/>
    </w:rPr>
  </w:style>
  <w:style w:type="paragraph" w:customStyle="1" w:styleId="AppendixHeading2">
    <w:name w:val="Appendix Heading 2"/>
    <w:basedOn w:val="Heading2"/>
    <w:next w:val="BodyText"/>
    <w:uiPriority w:val="99"/>
    <w:qFormat/>
    <w:rsid w:val="008673A3"/>
    <w:pPr>
      <w:numPr>
        <w:numId w:val="16"/>
      </w:numPr>
      <w:ind w:left="851" w:hanging="851"/>
    </w:pPr>
    <w:rPr>
      <w:noProof/>
      <w:lang w:eastAsia="en-AU"/>
    </w:rPr>
  </w:style>
  <w:style w:type="character" w:customStyle="1" w:styleId="Heading3Char">
    <w:name w:val="Heading 3 Char"/>
    <w:basedOn w:val="DefaultParagraphFont"/>
    <w:link w:val="Heading3"/>
    <w:uiPriority w:val="1"/>
    <w:rsid w:val="008673A3"/>
    <w:rPr>
      <w:rFonts w:asciiTheme="majorHAnsi" w:eastAsiaTheme="majorEastAsia" w:hAnsiTheme="majorHAnsi" w:cstheme="majorBidi"/>
      <w:b/>
      <w:bCs/>
      <w:color w:val="1E4164" w:themeColor="accent6"/>
      <w:szCs w:val="24"/>
    </w:rPr>
  </w:style>
  <w:style w:type="paragraph" w:customStyle="1" w:styleId="AppendixHeading3">
    <w:name w:val="Appendix Heading 3"/>
    <w:basedOn w:val="Heading3"/>
    <w:next w:val="BodyText"/>
    <w:uiPriority w:val="99"/>
    <w:rsid w:val="008673A3"/>
    <w:pPr>
      <w:numPr>
        <w:numId w:val="16"/>
      </w:numPr>
      <w:ind w:left="851" w:hanging="851"/>
    </w:pPr>
    <w:rPr>
      <w:bCs w:val="0"/>
    </w:rPr>
  </w:style>
  <w:style w:type="character" w:customStyle="1" w:styleId="Heading4Char">
    <w:name w:val="Heading 4 Char"/>
    <w:basedOn w:val="DefaultParagraphFont"/>
    <w:link w:val="Heading4"/>
    <w:uiPriority w:val="1"/>
    <w:rsid w:val="001F04A3"/>
    <w:rPr>
      <w:rFonts w:asciiTheme="majorHAnsi" w:eastAsiaTheme="majorEastAsia" w:hAnsiTheme="majorHAnsi" w:cstheme="majorBidi"/>
      <w:b/>
      <w:bCs/>
      <w:iCs/>
      <w:color w:val="948671"/>
      <w:szCs w:val="24"/>
    </w:rPr>
  </w:style>
  <w:style w:type="numbering" w:customStyle="1" w:styleId="AppendixList">
    <w:name w:val="Appendix List"/>
    <w:uiPriority w:val="99"/>
    <w:rsid w:val="00914078"/>
  </w:style>
  <w:style w:type="paragraph" w:customStyle="1" w:styleId="CaptionTable">
    <w:name w:val="Caption Table"/>
    <w:basedOn w:val="Caption"/>
    <w:next w:val="BodyText"/>
    <w:qFormat/>
    <w:rsid w:val="008673A3"/>
    <w:pPr>
      <w:numPr>
        <w:numId w:val="19"/>
      </w:numPr>
      <w:tabs>
        <w:tab w:val="num" w:pos="851"/>
      </w:tabs>
      <w:spacing w:after="60" w:line="264" w:lineRule="auto"/>
      <w:ind w:left="851" w:hanging="851"/>
      <w:jc w:val="left"/>
    </w:pPr>
  </w:style>
  <w:style w:type="paragraph" w:customStyle="1" w:styleId="CaptionFigure">
    <w:name w:val="Caption Figure"/>
    <w:basedOn w:val="Caption"/>
    <w:next w:val="Figure"/>
    <w:qFormat/>
    <w:rsid w:val="008673A3"/>
    <w:pPr>
      <w:numPr>
        <w:numId w:val="18"/>
      </w:numPr>
      <w:tabs>
        <w:tab w:val="clear" w:pos="992"/>
        <w:tab w:val="num" w:pos="851"/>
      </w:tabs>
      <w:spacing w:after="60" w:line="264" w:lineRule="auto"/>
      <w:ind w:left="851" w:hanging="851"/>
      <w:jc w:val="left"/>
    </w:pPr>
  </w:style>
  <w:style w:type="table" w:styleId="TableGrid">
    <w:name w:val="Table Grid"/>
    <w:aliases w:val="AEMO"/>
    <w:basedOn w:val="TableNormal"/>
    <w:rsid w:val="00914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ttachmentList">
    <w:name w:val="Attachment List"/>
    <w:uiPriority w:val="99"/>
    <w:rsid w:val="00914078"/>
    <w:pPr>
      <w:numPr>
        <w:numId w:val="1"/>
      </w:numPr>
    </w:pPr>
  </w:style>
  <w:style w:type="paragraph" w:styleId="BalloonText">
    <w:name w:val="Balloon Text"/>
    <w:basedOn w:val="Normal"/>
    <w:link w:val="BalloonTextChar"/>
    <w:uiPriority w:val="99"/>
    <w:semiHidden/>
    <w:unhideWhenUsed/>
    <w:rsid w:val="00914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078"/>
    <w:rPr>
      <w:rFonts w:ascii="Tahoma" w:eastAsia="Calibri" w:hAnsi="Tahoma" w:cs="Tahoma"/>
      <w:sz w:val="16"/>
      <w:szCs w:val="16"/>
    </w:rPr>
  </w:style>
  <w:style w:type="paragraph" w:styleId="Bibliography">
    <w:name w:val="Bibliography"/>
    <w:basedOn w:val="Normal"/>
    <w:next w:val="Normal"/>
    <w:uiPriority w:val="37"/>
    <w:semiHidden/>
    <w:unhideWhenUsed/>
    <w:rsid w:val="00914078"/>
  </w:style>
  <w:style w:type="paragraph" w:styleId="BlockText">
    <w:name w:val="Block Text"/>
    <w:basedOn w:val="Normal"/>
    <w:uiPriority w:val="3"/>
    <w:semiHidden/>
    <w:unhideWhenUsed/>
    <w:qFormat/>
    <w:rsid w:val="00914078"/>
    <w:pPr>
      <w:pBdr>
        <w:top w:val="single" w:sz="2" w:space="10" w:color="FFC222" w:themeColor="accent1" w:shadow="1"/>
        <w:left w:val="single" w:sz="2" w:space="10" w:color="FFC222" w:themeColor="accent1" w:shadow="1"/>
        <w:bottom w:val="single" w:sz="2" w:space="10" w:color="FFC222" w:themeColor="accent1" w:shadow="1"/>
        <w:right w:val="single" w:sz="2" w:space="10" w:color="FFC222" w:themeColor="accent1" w:shadow="1"/>
      </w:pBdr>
      <w:ind w:left="1152" w:right="1152"/>
    </w:pPr>
    <w:rPr>
      <w:rFonts w:asciiTheme="minorHAnsi" w:eastAsiaTheme="minorEastAsia" w:hAnsiTheme="minorHAnsi" w:cstheme="minorBidi"/>
      <w:i/>
      <w:iCs/>
      <w:color w:val="FFC222" w:themeColor="accent1"/>
    </w:rPr>
  </w:style>
  <w:style w:type="paragraph" w:styleId="BodyText2">
    <w:name w:val="Body Text 2"/>
    <w:basedOn w:val="Normal"/>
    <w:link w:val="BodyText2Char"/>
    <w:uiPriority w:val="99"/>
    <w:semiHidden/>
    <w:rsid w:val="00914078"/>
    <w:pPr>
      <w:spacing w:after="120" w:line="480" w:lineRule="auto"/>
    </w:pPr>
  </w:style>
  <w:style w:type="character" w:customStyle="1" w:styleId="BodyText2Char">
    <w:name w:val="Body Text 2 Char"/>
    <w:basedOn w:val="DefaultParagraphFont"/>
    <w:link w:val="BodyText2"/>
    <w:uiPriority w:val="99"/>
    <w:semiHidden/>
    <w:rsid w:val="00914078"/>
    <w:rPr>
      <w:rFonts w:ascii="Arial" w:eastAsia="Calibri" w:hAnsi="Arial" w:cs="Times New Roman"/>
      <w:sz w:val="20"/>
      <w:szCs w:val="24"/>
    </w:rPr>
  </w:style>
  <w:style w:type="paragraph" w:styleId="BodyText3">
    <w:name w:val="Body Text 3"/>
    <w:basedOn w:val="Normal"/>
    <w:link w:val="BodyText3Char"/>
    <w:uiPriority w:val="99"/>
    <w:semiHidden/>
    <w:rsid w:val="00914078"/>
    <w:pPr>
      <w:spacing w:after="120"/>
    </w:pPr>
    <w:rPr>
      <w:sz w:val="16"/>
      <w:szCs w:val="16"/>
    </w:rPr>
  </w:style>
  <w:style w:type="character" w:customStyle="1" w:styleId="BodyText3Char">
    <w:name w:val="Body Text 3 Char"/>
    <w:basedOn w:val="DefaultParagraphFont"/>
    <w:link w:val="BodyText3"/>
    <w:uiPriority w:val="99"/>
    <w:semiHidden/>
    <w:rsid w:val="00914078"/>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914078"/>
    <w:pPr>
      <w:ind w:firstLine="425"/>
    </w:pPr>
  </w:style>
  <w:style w:type="character" w:customStyle="1" w:styleId="BodyTextFirstIndentChar">
    <w:name w:val="Body Text First Indent Char"/>
    <w:basedOn w:val="BodyTextChar"/>
    <w:link w:val="BodyTextFirstIndent"/>
    <w:uiPriority w:val="99"/>
    <w:semiHidden/>
    <w:rsid w:val="00914078"/>
    <w:rPr>
      <w:rFonts w:ascii="Arial" w:eastAsia="Calibri" w:hAnsi="Arial" w:cs="Times New Roman"/>
      <w:sz w:val="20"/>
      <w:szCs w:val="24"/>
    </w:rPr>
  </w:style>
  <w:style w:type="paragraph" w:styleId="BodyTextIndent">
    <w:name w:val="Body Text Indent"/>
    <w:basedOn w:val="Normal"/>
    <w:link w:val="BodyTextIndentChar"/>
    <w:uiPriority w:val="99"/>
    <w:semiHidden/>
    <w:unhideWhenUsed/>
    <w:rsid w:val="00914078"/>
    <w:pPr>
      <w:spacing w:after="120"/>
      <w:ind w:left="283"/>
    </w:pPr>
  </w:style>
  <w:style w:type="character" w:customStyle="1" w:styleId="BodyTextIndentChar">
    <w:name w:val="Body Text Indent Char"/>
    <w:basedOn w:val="DefaultParagraphFont"/>
    <w:link w:val="BodyTextIndent"/>
    <w:uiPriority w:val="99"/>
    <w:semiHidden/>
    <w:rsid w:val="00914078"/>
    <w:rPr>
      <w:rFonts w:ascii="Arial" w:eastAsia="Calibri" w:hAnsi="Arial" w:cs="Times New Roman"/>
      <w:sz w:val="20"/>
      <w:szCs w:val="24"/>
    </w:rPr>
  </w:style>
  <w:style w:type="paragraph" w:styleId="BodyTextFirstIndent2">
    <w:name w:val="Body Text First Indent 2"/>
    <w:basedOn w:val="BodyTextIndent"/>
    <w:link w:val="BodyTextFirstIndent2Char"/>
    <w:uiPriority w:val="99"/>
    <w:semiHidden/>
    <w:unhideWhenUsed/>
    <w:rsid w:val="00914078"/>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914078"/>
    <w:rPr>
      <w:rFonts w:ascii="Arial" w:eastAsia="Calibri" w:hAnsi="Arial" w:cs="Times New Roman"/>
      <w:sz w:val="20"/>
      <w:szCs w:val="24"/>
    </w:rPr>
  </w:style>
  <w:style w:type="paragraph" w:styleId="BodyTextIndent2">
    <w:name w:val="Body Text Indent 2"/>
    <w:basedOn w:val="Normal"/>
    <w:link w:val="BodyTextIndent2Char"/>
    <w:uiPriority w:val="99"/>
    <w:semiHidden/>
    <w:unhideWhenUsed/>
    <w:rsid w:val="00914078"/>
    <w:pPr>
      <w:spacing w:after="120" w:line="480" w:lineRule="auto"/>
      <w:ind w:left="283"/>
    </w:pPr>
  </w:style>
  <w:style w:type="character" w:customStyle="1" w:styleId="BodyTextIndent2Char">
    <w:name w:val="Body Text Indent 2 Char"/>
    <w:basedOn w:val="DefaultParagraphFont"/>
    <w:link w:val="BodyTextIndent2"/>
    <w:uiPriority w:val="99"/>
    <w:semiHidden/>
    <w:rsid w:val="00914078"/>
    <w:rPr>
      <w:rFonts w:ascii="Arial" w:eastAsia="Calibri" w:hAnsi="Arial" w:cs="Times New Roman"/>
      <w:sz w:val="20"/>
      <w:szCs w:val="24"/>
    </w:rPr>
  </w:style>
  <w:style w:type="paragraph" w:styleId="BodyTextIndent3">
    <w:name w:val="Body Text Indent 3"/>
    <w:basedOn w:val="Normal"/>
    <w:link w:val="BodyTextIndent3Char"/>
    <w:uiPriority w:val="99"/>
    <w:semiHidden/>
    <w:unhideWhenUsed/>
    <w:rsid w:val="0091407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14078"/>
    <w:rPr>
      <w:rFonts w:ascii="Arial" w:eastAsia="Calibri" w:hAnsi="Arial" w:cs="Times New Roman"/>
      <w:sz w:val="16"/>
      <w:szCs w:val="16"/>
    </w:rPr>
  </w:style>
  <w:style w:type="paragraph" w:customStyle="1" w:styleId="BodyTextSummary">
    <w:name w:val="Body Text Summary"/>
    <w:basedOn w:val="BodyText"/>
    <w:semiHidden/>
    <w:rsid w:val="00914078"/>
    <w:pPr>
      <w:spacing w:line="300" w:lineRule="auto"/>
    </w:pPr>
    <w:rPr>
      <w:rFonts w:asciiTheme="minorHAnsi" w:hAnsiTheme="minorHAnsi" w:cstheme="minorHAnsi"/>
      <w:color w:val="F47321"/>
      <w:sz w:val="24"/>
    </w:rPr>
  </w:style>
  <w:style w:type="paragraph" w:styleId="Caption">
    <w:name w:val="caption"/>
    <w:basedOn w:val="Normal"/>
    <w:next w:val="Normal"/>
    <w:qFormat/>
    <w:rsid w:val="00914078"/>
    <w:pPr>
      <w:keepNext/>
      <w:spacing w:before="240" w:after="40" w:line="240" w:lineRule="auto"/>
    </w:pPr>
    <w:rPr>
      <w:b/>
      <w:bCs/>
      <w:sz w:val="18"/>
      <w:szCs w:val="18"/>
    </w:rPr>
  </w:style>
  <w:style w:type="paragraph" w:styleId="Closing">
    <w:name w:val="Closing"/>
    <w:basedOn w:val="Normal"/>
    <w:link w:val="ClosingChar"/>
    <w:uiPriority w:val="99"/>
    <w:semiHidden/>
    <w:unhideWhenUsed/>
    <w:rsid w:val="00914078"/>
    <w:pPr>
      <w:spacing w:after="0" w:line="240" w:lineRule="auto"/>
      <w:ind w:left="4252"/>
    </w:pPr>
  </w:style>
  <w:style w:type="character" w:customStyle="1" w:styleId="ClosingChar">
    <w:name w:val="Closing Char"/>
    <w:basedOn w:val="DefaultParagraphFont"/>
    <w:link w:val="Closing"/>
    <w:uiPriority w:val="99"/>
    <w:semiHidden/>
    <w:rsid w:val="00914078"/>
    <w:rPr>
      <w:rFonts w:ascii="Arial" w:eastAsia="Calibri" w:hAnsi="Arial" w:cs="Times New Roman"/>
      <w:sz w:val="20"/>
      <w:szCs w:val="24"/>
    </w:rPr>
  </w:style>
  <w:style w:type="paragraph" w:styleId="CommentText">
    <w:name w:val="annotation text"/>
    <w:basedOn w:val="Normal"/>
    <w:link w:val="CommentTextChar"/>
    <w:uiPriority w:val="99"/>
    <w:unhideWhenUsed/>
    <w:rsid w:val="00914078"/>
    <w:pPr>
      <w:spacing w:line="240" w:lineRule="auto"/>
    </w:pPr>
    <w:rPr>
      <w:szCs w:val="20"/>
    </w:rPr>
  </w:style>
  <w:style w:type="character" w:customStyle="1" w:styleId="CommentTextChar">
    <w:name w:val="Comment Text Char"/>
    <w:basedOn w:val="DefaultParagraphFont"/>
    <w:link w:val="CommentText"/>
    <w:uiPriority w:val="99"/>
    <w:rsid w:val="00914078"/>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914078"/>
    <w:rPr>
      <w:b/>
      <w:bCs/>
    </w:rPr>
  </w:style>
  <w:style w:type="character" w:customStyle="1" w:styleId="CommentSubjectChar">
    <w:name w:val="Comment Subject Char"/>
    <w:basedOn w:val="CommentTextChar"/>
    <w:link w:val="CommentSubject"/>
    <w:uiPriority w:val="99"/>
    <w:semiHidden/>
    <w:rsid w:val="00914078"/>
    <w:rPr>
      <w:rFonts w:ascii="Arial" w:eastAsia="Calibri" w:hAnsi="Arial" w:cs="Times New Roman"/>
      <w:b/>
      <w:bCs/>
      <w:sz w:val="20"/>
      <w:szCs w:val="20"/>
    </w:rPr>
  </w:style>
  <w:style w:type="paragraph" w:styleId="Date">
    <w:name w:val="Date"/>
    <w:basedOn w:val="Normal"/>
    <w:next w:val="Normal"/>
    <w:link w:val="DateChar"/>
    <w:uiPriority w:val="99"/>
    <w:semiHidden/>
    <w:unhideWhenUsed/>
    <w:rsid w:val="00914078"/>
  </w:style>
  <w:style w:type="character" w:customStyle="1" w:styleId="DateChar">
    <w:name w:val="Date Char"/>
    <w:basedOn w:val="DefaultParagraphFont"/>
    <w:link w:val="Date"/>
    <w:uiPriority w:val="99"/>
    <w:semiHidden/>
    <w:rsid w:val="00914078"/>
    <w:rPr>
      <w:rFonts w:ascii="Arial" w:eastAsia="Calibri" w:hAnsi="Arial" w:cs="Times New Roman"/>
      <w:sz w:val="20"/>
      <w:szCs w:val="24"/>
    </w:rPr>
  </w:style>
  <w:style w:type="paragraph" w:styleId="DocumentMap">
    <w:name w:val="Document Map"/>
    <w:basedOn w:val="Normal"/>
    <w:link w:val="DocumentMapChar"/>
    <w:uiPriority w:val="99"/>
    <w:semiHidden/>
    <w:unhideWhenUsed/>
    <w:rsid w:val="0091407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14078"/>
    <w:rPr>
      <w:rFonts w:ascii="Tahoma" w:eastAsia="Calibri" w:hAnsi="Tahoma" w:cs="Tahoma"/>
      <w:sz w:val="16"/>
      <w:szCs w:val="16"/>
    </w:rPr>
  </w:style>
  <w:style w:type="paragraph" w:styleId="E-mailSignature">
    <w:name w:val="E-mail Signature"/>
    <w:basedOn w:val="Normal"/>
    <w:link w:val="E-mailSignatureChar"/>
    <w:uiPriority w:val="99"/>
    <w:semiHidden/>
    <w:unhideWhenUsed/>
    <w:rsid w:val="00914078"/>
    <w:pPr>
      <w:spacing w:after="0" w:line="240" w:lineRule="auto"/>
    </w:pPr>
  </w:style>
  <w:style w:type="character" w:customStyle="1" w:styleId="E-mailSignatureChar">
    <w:name w:val="E-mail Signature Char"/>
    <w:basedOn w:val="DefaultParagraphFont"/>
    <w:link w:val="E-mailSignature"/>
    <w:uiPriority w:val="99"/>
    <w:semiHidden/>
    <w:rsid w:val="00914078"/>
    <w:rPr>
      <w:rFonts w:ascii="Arial" w:eastAsia="Calibri" w:hAnsi="Arial" w:cs="Times New Roman"/>
      <w:sz w:val="20"/>
      <w:szCs w:val="24"/>
    </w:rPr>
  </w:style>
  <w:style w:type="paragraph" w:styleId="EndnoteText">
    <w:name w:val="endnote text"/>
    <w:basedOn w:val="Normal"/>
    <w:link w:val="EndnoteTextChar"/>
    <w:uiPriority w:val="99"/>
    <w:semiHidden/>
    <w:unhideWhenUsed/>
    <w:rsid w:val="00914078"/>
    <w:pPr>
      <w:spacing w:after="0" w:line="240" w:lineRule="auto"/>
    </w:pPr>
    <w:rPr>
      <w:szCs w:val="20"/>
    </w:rPr>
  </w:style>
  <w:style w:type="character" w:customStyle="1" w:styleId="EndnoteTextChar">
    <w:name w:val="Endnote Text Char"/>
    <w:basedOn w:val="DefaultParagraphFont"/>
    <w:link w:val="EndnoteText"/>
    <w:uiPriority w:val="99"/>
    <w:semiHidden/>
    <w:rsid w:val="00914078"/>
    <w:rPr>
      <w:rFonts w:ascii="Arial" w:eastAsia="Calibri" w:hAnsi="Arial" w:cs="Times New Roman"/>
      <w:sz w:val="20"/>
      <w:szCs w:val="20"/>
    </w:rPr>
  </w:style>
  <w:style w:type="paragraph" w:styleId="EnvelopeAddress">
    <w:name w:val="envelope address"/>
    <w:basedOn w:val="Normal"/>
    <w:uiPriority w:val="99"/>
    <w:semiHidden/>
    <w:unhideWhenUsed/>
    <w:rsid w:val="00914078"/>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914078"/>
    <w:pPr>
      <w:spacing w:after="0" w:line="240" w:lineRule="auto"/>
    </w:pPr>
    <w:rPr>
      <w:rFonts w:asciiTheme="majorHAnsi" w:eastAsiaTheme="majorEastAsia" w:hAnsiTheme="majorHAnsi" w:cstheme="majorBidi"/>
      <w:szCs w:val="20"/>
    </w:rPr>
  </w:style>
  <w:style w:type="paragraph" w:customStyle="1" w:styleId="Figure">
    <w:name w:val="Figure"/>
    <w:basedOn w:val="Caption"/>
    <w:next w:val="TableFootnote"/>
    <w:qFormat/>
    <w:rsid w:val="00914078"/>
    <w:pPr>
      <w:shd w:val="clear" w:color="auto" w:fill="F7F5F5"/>
      <w:spacing w:before="0" w:after="0"/>
      <w:jc w:val="center"/>
    </w:pPr>
    <w:rPr>
      <w:noProof/>
      <w:lang w:eastAsia="en-AU"/>
    </w:rPr>
  </w:style>
  <w:style w:type="paragraph" w:customStyle="1" w:styleId="FooterEven">
    <w:name w:val="Footer Even"/>
    <w:basedOn w:val="Normal"/>
    <w:link w:val="FooterEvenChar"/>
    <w:semiHidden/>
    <w:rsid w:val="00914078"/>
    <w:pPr>
      <w:tabs>
        <w:tab w:val="left" w:pos="947"/>
        <w:tab w:val="right" w:pos="9185"/>
      </w:tabs>
      <w:spacing w:after="0" w:line="240" w:lineRule="auto"/>
    </w:pPr>
    <w:rPr>
      <w:color w:val="F47321"/>
      <w:sz w:val="12"/>
    </w:rPr>
  </w:style>
  <w:style w:type="character" w:customStyle="1" w:styleId="FooterEvenChar">
    <w:name w:val="Footer Even Char"/>
    <w:basedOn w:val="DefaultParagraphFont"/>
    <w:link w:val="FooterEven"/>
    <w:semiHidden/>
    <w:rsid w:val="00914078"/>
    <w:rPr>
      <w:rFonts w:ascii="Arial" w:eastAsia="Calibri" w:hAnsi="Arial" w:cs="Times New Roman"/>
      <w:color w:val="F47321"/>
      <w:sz w:val="12"/>
      <w:szCs w:val="24"/>
    </w:rPr>
  </w:style>
  <w:style w:type="character" w:styleId="FootnoteReference">
    <w:name w:val="footnote reference"/>
    <w:basedOn w:val="DefaultParagraphFont"/>
    <w:rsid w:val="00914078"/>
    <w:rPr>
      <w:vertAlign w:val="superscript"/>
    </w:rPr>
  </w:style>
  <w:style w:type="paragraph" w:styleId="FootnoteText">
    <w:name w:val="footnote text"/>
    <w:basedOn w:val="Normal"/>
    <w:link w:val="FootnoteTextChar"/>
    <w:rsid w:val="00914078"/>
    <w:pPr>
      <w:tabs>
        <w:tab w:val="left" w:pos="180"/>
      </w:tabs>
      <w:spacing w:after="0" w:line="240" w:lineRule="auto"/>
      <w:ind w:left="180" w:hanging="180"/>
      <w:jc w:val="left"/>
    </w:pPr>
    <w:rPr>
      <w:sz w:val="14"/>
      <w:szCs w:val="20"/>
    </w:rPr>
  </w:style>
  <w:style w:type="character" w:customStyle="1" w:styleId="FootnoteTextChar">
    <w:name w:val="Footnote Text Char"/>
    <w:basedOn w:val="DefaultParagraphFont"/>
    <w:link w:val="FootnoteText"/>
    <w:rsid w:val="00914078"/>
    <w:rPr>
      <w:rFonts w:ascii="Arial" w:eastAsia="Calibri" w:hAnsi="Arial" w:cs="Times New Roman"/>
      <w:sz w:val="14"/>
      <w:szCs w:val="20"/>
    </w:rPr>
  </w:style>
  <w:style w:type="paragraph" w:customStyle="1" w:styleId="ForewordHeading1">
    <w:name w:val="Foreword Heading 1"/>
    <w:basedOn w:val="Heading1"/>
    <w:next w:val="BodyText"/>
    <w:rsid w:val="00914078"/>
    <w:pPr>
      <w:numPr>
        <w:numId w:val="0"/>
      </w:numPr>
    </w:pPr>
  </w:style>
  <w:style w:type="paragraph" w:customStyle="1" w:styleId="ForewordHeading2">
    <w:name w:val="Foreword Heading 2"/>
    <w:basedOn w:val="Heading2"/>
    <w:next w:val="BodyText"/>
    <w:rsid w:val="00914078"/>
    <w:pPr>
      <w:numPr>
        <w:ilvl w:val="0"/>
        <w:numId w:val="0"/>
      </w:numPr>
    </w:pPr>
  </w:style>
  <w:style w:type="paragraph" w:customStyle="1" w:styleId="ForewordHeading3">
    <w:name w:val="Foreword Heading 3"/>
    <w:basedOn w:val="Heading3"/>
    <w:next w:val="BodyText"/>
    <w:rsid w:val="00914078"/>
    <w:pPr>
      <w:numPr>
        <w:ilvl w:val="0"/>
        <w:numId w:val="0"/>
      </w:numPr>
    </w:pPr>
  </w:style>
  <w:style w:type="character" w:customStyle="1" w:styleId="Heading5Char">
    <w:name w:val="Heading 5 Char"/>
    <w:basedOn w:val="DefaultParagraphFont"/>
    <w:link w:val="Heading5"/>
    <w:uiPriority w:val="1"/>
    <w:rsid w:val="00394D2E"/>
    <w:rPr>
      <w:rFonts w:asciiTheme="majorHAnsi" w:eastAsiaTheme="majorEastAsia" w:hAnsiTheme="majorHAnsi" w:cstheme="majorBidi"/>
      <w:b/>
      <w:sz w:val="20"/>
      <w:szCs w:val="24"/>
    </w:rPr>
  </w:style>
  <w:style w:type="character" w:customStyle="1" w:styleId="Heading6Char">
    <w:name w:val="Heading 6 Char"/>
    <w:basedOn w:val="DefaultParagraphFont"/>
    <w:link w:val="Heading6"/>
    <w:uiPriority w:val="1"/>
    <w:semiHidden/>
    <w:rsid w:val="00914078"/>
    <w:rPr>
      <w:rFonts w:asciiTheme="majorHAnsi" w:eastAsiaTheme="majorEastAsia" w:hAnsiTheme="majorHAnsi" w:cstheme="majorBidi"/>
      <w:i/>
      <w:iCs/>
      <w:sz w:val="20"/>
      <w:szCs w:val="24"/>
    </w:rPr>
  </w:style>
  <w:style w:type="character" w:customStyle="1" w:styleId="Heading7Char">
    <w:name w:val="Heading 7 Char"/>
    <w:basedOn w:val="DefaultParagraphFont"/>
    <w:link w:val="Heading7"/>
    <w:uiPriority w:val="1"/>
    <w:semiHidden/>
    <w:rsid w:val="00914078"/>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uiPriority w:val="1"/>
    <w:semiHidden/>
    <w:rsid w:val="0091407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
    <w:semiHidden/>
    <w:rsid w:val="00914078"/>
    <w:rPr>
      <w:rFonts w:asciiTheme="majorHAnsi" w:eastAsiaTheme="majorEastAsia" w:hAnsiTheme="majorHAnsi" w:cstheme="majorBidi"/>
      <w:i/>
      <w:iCs/>
      <w:color w:val="404040" w:themeColor="text1" w:themeTint="BF"/>
      <w:sz w:val="20"/>
      <w:szCs w:val="20"/>
    </w:rPr>
  </w:style>
  <w:style w:type="numbering" w:customStyle="1" w:styleId="HeadingList">
    <w:name w:val="Heading List"/>
    <w:uiPriority w:val="99"/>
    <w:rsid w:val="00914078"/>
    <w:pPr>
      <w:numPr>
        <w:numId w:val="2"/>
      </w:numPr>
    </w:pPr>
  </w:style>
  <w:style w:type="paragraph" w:styleId="HTMLAddress">
    <w:name w:val="HTML Address"/>
    <w:basedOn w:val="Normal"/>
    <w:link w:val="HTMLAddressChar"/>
    <w:uiPriority w:val="99"/>
    <w:semiHidden/>
    <w:unhideWhenUsed/>
    <w:rsid w:val="00914078"/>
    <w:pPr>
      <w:spacing w:after="0" w:line="240" w:lineRule="auto"/>
    </w:pPr>
    <w:rPr>
      <w:i/>
      <w:iCs/>
    </w:rPr>
  </w:style>
  <w:style w:type="character" w:customStyle="1" w:styleId="HTMLAddressChar">
    <w:name w:val="HTML Address Char"/>
    <w:basedOn w:val="DefaultParagraphFont"/>
    <w:link w:val="HTMLAddress"/>
    <w:uiPriority w:val="99"/>
    <w:semiHidden/>
    <w:rsid w:val="00914078"/>
    <w:rPr>
      <w:rFonts w:ascii="Arial" w:eastAsia="Calibri" w:hAnsi="Arial" w:cs="Times New Roman"/>
      <w:i/>
      <w:iCs/>
      <w:sz w:val="20"/>
      <w:szCs w:val="24"/>
    </w:rPr>
  </w:style>
  <w:style w:type="paragraph" w:styleId="HTMLPreformatted">
    <w:name w:val="HTML Preformatted"/>
    <w:basedOn w:val="Normal"/>
    <w:link w:val="HTMLPreformattedChar"/>
    <w:uiPriority w:val="99"/>
    <w:semiHidden/>
    <w:unhideWhenUsed/>
    <w:rsid w:val="0091407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14078"/>
    <w:rPr>
      <w:rFonts w:ascii="Consolas" w:eastAsia="Calibri" w:hAnsi="Consolas" w:cs="Times New Roman"/>
      <w:sz w:val="20"/>
      <w:szCs w:val="20"/>
    </w:rPr>
  </w:style>
  <w:style w:type="character" w:styleId="Hyperlink">
    <w:name w:val="Hyperlink"/>
    <w:basedOn w:val="BodyTextChar"/>
    <w:uiPriority w:val="99"/>
    <w:rsid w:val="00520420"/>
    <w:rPr>
      <w:rFonts w:asciiTheme="minorHAnsi" w:eastAsia="Calibri" w:hAnsiTheme="minorHAnsi" w:cs="Times New Roman"/>
      <w:b w:val="0"/>
      <w:color w:val="1E4164" w:themeColor="accent6"/>
      <w:sz w:val="20"/>
      <w:szCs w:val="24"/>
      <w:u w:val="single"/>
      <w:lang w:eastAsia="en-US"/>
    </w:rPr>
  </w:style>
  <w:style w:type="paragraph" w:styleId="Index1">
    <w:name w:val="index 1"/>
    <w:basedOn w:val="Normal"/>
    <w:next w:val="Normal"/>
    <w:autoRedefine/>
    <w:uiPriority w:val="99"/>
    <w:semiHidden/>
    <w:unhideWhenUsed/>
    <w:rsid w:val="00914078"/>
    <w:pPr>
      <w:spacing w:after="0" w:line="240" w:lineRule="auto"/>
      <w:ind w:left="200" w:hanging="200"/>
    </w:pPr>
  </w:style>
  <w:style w:type="paragraph" w:styleId="Index2">
    <w:name w:val="index 2"/>
    <w:basedOn w:val="Normal"/>
    <w:next w:val="Normal"/>
    <w:autoRedefine/>
    <w:uiPriority w:val="99"/>
    <w:semiHidden/>
    <w:unhideWhenUsed/>
    <w:rsid w:val="00914078"/>
    <w:pPr>
      <w:spacing w:after="0" w:line="240" w:lineRule="auto"/>
      <w:ind w:left="400" w:hanging="200"/>
    </w:pPr>
  </w:style>
  <w:style w:type="paragraph" w:styleId="Index3">
    <w:name w:val="index 3"/>
    <w:basedOn w:val="Normal"/>
    <w:next w:val="Normal"/>
    <w:autoRedefine/>
    <w:uiPriority w:val="99"/>
    <w:semiHidden/>
    <w:unhideWhenUsed/>
    <w:rsid w:val="00914078"/>
    <w:pPr>
      <w:spacing w:after="0" w:line="240" w:lineRule="auto"/>
      <w:ind w:left="600" w:hanging="200"/>
    </w:pPr>
  </w:style>
  <w:style w:type="paragraph" w:styleId="Index4">
    <w:name w:val="index 4"/>
    <w:basedOn w:val="Normal"/>
    <w:next w:val="Normal"/>
    <w:autoRedefine/>
    <w:uiPriority w:val="99"/>
    <w:semiHidden/>
    <w:unhideWhenUsed/>
    <w:rsid w:val="00914078"/>
    <w:pPr>
      <w:spacing w:after="0" w:line="240" w:lineRule="auto"/>
      <w:ind w:left="800" w:hanging="200"/>
    </w:pPr>
  </w:style>
  <w:style w:type="paragraph" w:styleId="Index5">
    <w:name w:val="index 5"/>
    <w:basedOn w:val="Normal"/>
    <w:next w:val="Normal"/>
    <w:autoRedefine/>
    <w:uiPriority w:val="99"/>
    <w:semiHidden/>
    <w:unhideWhenUsed/>
    <w:rsid w:val="00914078"/>
    <w:pPr>
      <w:spacing w:after="0" w:line="240" w:lineRule="auto"/>
      <w:ind w:left="1000" w:hanging="200"/>
    </w:pPr>
  </w:style>
  <w:style w:type="paragraph" w:styleId="Index6">
    <w:name w:val="index 6"/>
    <w:basedOn w:val="Normal"/>
    <w:next w:val="Normal"/>
    <w:autoRedefine/>
    <w:uiPriority w:val="99"/>
    <w:semiHidden/>
    <w:unhideWhenUsed/>
    <w:rsid w:val="00914078"/>
    <w:pPr>
      <w:spacing w:after="0" w:line="240" w:lineRule="auto"/>
      <w:ind w:left="1200" w:hanging="200"/>
    </w:pPr>
  </w:style>
  <w:style w:type="paragraph" w:styleId="Index7">
    <w:name w:val="index 7"/>
    <w:basedOn w:val="Normal"/>
    <w:next w:val="Normal"/>
    <w:autoRedefine/>
    <w:uiPriority w:val="99"/>
    <w:semiHidden/>
    <w:unhideWhenUsed/>
    <w:rsid w:val="00914078"/>
    <w:pPr>
      <w:spacing w:after="0" w:line="240" w:lineRule="auto"/>
      <w:ind w:left="1400" w:hanging="200"/>
    </w:pPr>
  </w:style>
  <w:style w:type="paragraph" w:styleId="Index8">
    <w:name w:val="index 8"/>
    <w:basedOn w:val="Normal"/>
    <w:next w:val="Normal"/>
    <w:autoRedefine/>
    <w:uiPriority w:val="99"/>
    <w:semiHidden/>
    <w:unhideWhenUsed/>
    <w:rsid w:val="00914078"/>
    <w:pPr>
      <w:spacing w:after="0" w:line="240" w:lineRule="auto"/>
      <w:ind w:left="1600" w:hanging="200"/>
    </w:pPr>
  </w:style>
  <w:style w:type="paragraph" w:styleId="Index9">
    <w:name w:val="index 9"/>
    <w:basedOn w:val="Normal"/>
    <w:next w:val="Normal"/>
    <w:autoRedefine/>
    <w:uiPriority w:val="99"/>
    <w:semiHidden/>
    <w:unhideWhenUsed/>
    <w:rsid w:val="00914078"/>
    <w:pPr>
      <w:spacing w:after="0" w:line="240" w:lineRule="auto"/>
      <w:ind w:left="1800" w:hanging="200"/>
    </w:pPr>
  </w:style>
  <w:style w:type="paragraph" w:styleId="IndexHeading">
    <w:name w:val="index heading"/>
    <w:basedOn w:val="Normal"/>
    <w:next w:val="Index1"/>
    <w:uiPriority w:val="99"/>
    <w:semiHidden/>
    <w:unhideWhenUsed/>
    <w:rsid w:val="00914078"/>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rsid w:val="00914078"/>
    <w:pPr>
      <w:pBdr>
        <w:bottom w:val="single" w:sz="4" w:space="4" w:color="FFC222" w:themeColor="accent1"/>
      </w:pBdr>
      <w:spacing w:before="200" w:after="280"/>
      <w:ind w:left="936" w:right="936"/>
    </w:pPr>
    <w:rPr>
      <w:b/>
      <w:bCs/>
      <w:i/>
      <w:iCs/>
      <w:color w:val="FFC222" w:themeColor="accent1"/>
    </w:rPr>
  </w:style>
  <w:style w:type="character" w:customStyle="1" w:styleId="IntenseQuoteChar">
    <w:name w:val="Intense Quote Char"/>
    <w:basedOn w:val="DefaultParagraphFont"/>
    <w:link w:val="IntenseQuote"/>
    <w:uiPriority w:val="30"/>
    <w:semiHidden/>
    <w:rsid w:val="00914078"/>
    <w:rPr>
      <w:rFonts w:ascii="Arial" w:eastAsia="Calibri" w:hAnsi="Arial" w:cs="Times New Roman"/>
      <w:b/>
      <w:bCs/>
      <w:i/>
      <w:iCs/>
      <w:color w:val="FFC222" w:themeColor="accent1"/>
      <w:sz w:val="20"/>
      <w:szCs w:val="24"/>
    </w:rPr>
  </w:style>
  <w:style w:type="paragraph" w:styleId="List">
    <w:name w:val="List"/>
    <w:basedOn w:val="Normal"/>
    <w:uiPriority w:val="99"/>
    <w:semiHidden/>
    <w:rsid w:val="00914078"/>
    <w:pPr>
      <w:ind w:left="283" w:hanging="283"/>
      <w:contextualSpacing/>
    </w:pPr>
  </w:style>
  <w:style w:type="paragraph" w:styleId="List2">
    <w:name w:val="List 2"/>
    <w:basedOn w:val="Normal"/>
    <w:uiPriority w:val="99"/>
    <w:semiHidden/>
    <w:rsid w:val="00914078"/>
    <w:pPr>
      <w:ind w:left="566" w:hanging="283"/>
      <w:contextualSpacing/>
    </w:pPr>
  </w:style>
  <w:style w:type="paragraph" w:styleId="List3">
    <w:name w:val="List 3"/>
    <w:basedOn w:val="Normal"/>
    <w:uiPriority w:val="99"/>
    <w:semiHidden/>
    <w:rsid w:val="00914078"/>
    <w:pPr>
      <w:ind w:left="849" w:hanging="283"/>
      <w:contextualSpacing/>
    </w:pPr>
  </w:style>
  <w:style w:type="paragraph" w:styleId="List4">
    <w:name w:val="List 4"/>
    <w:basedOn w:val="Normal"/>
    <w:uiPriority w:val="99"/>
    <w:semiHidden/>
    <w:rsid w:val="00914078"/>
    <w:pPr>
      <w:ind w:left="1132" w:hanging="283"/>
      <w:contextualSpacing/>
    </w:pPr>
  </w:style>
  <w:style w:type="paragraph" w:styleId="List5">
    <w:name w:val="List 5"/>
    <w:basedOn w:val="Normal"/>
    <w:uiPriority w:val="99"/>
    <w:semiHidden/>
    <w:rsid w:val="00914078"/>
    <w:pPr>
      <w:ind w:left="1415" w:hanging="283"/>
      <w:contextualSpacing/>
    </w:pPr>
  </w:style>
  <w:style w:type="paragraph" w:styleId="ListBullet">
    <w:name w:val="List Bullet"/>
    <w:basedOn w:val="BodyText"/>
    <w:qFormat/>
    <w:rsid w:val="005915DB"/>
    <w:pPr>
      <w:numPr>
        <w:numId w:val="26"/>
      </w:numPr>
      <w:ind w:left="426" w:hanging="284"/>
    </w:pPr>
  </w:style>
  <w:style w:type="paragraph" w:styleId="ListBullet2">
    <w:name w:val="List Bullet 2"/>
    <w:basedOn w:val="ListBullet"/>
    <w:qFormat/>
    <w:rsid w:val="005915DB"/>
    <w:pPr>
      <w:numPr>
        <w:ilvl w:val="1"/>
      </w:numPr>
    </w:pPr>
  </w:style>
  <w:style w:type="paragraph" w:styleId="ListBullet3">
    <w:name w:val="List Bullet 3"/>
    <w:basedOn w:val="ListBullet2"/>
    <w:rsid w:val="005915DB"/>
    <w:pPr>
      <w:numPr>
        <w:ilvl w:val="2"/>
      </w:numPr>
      <w:ind w:left="993" w:hanging="284"/>
    </w:pPr>
  </w:style>
  <w:style w:type="paragraph" w:styleId="ListBullet4">
    <w:name w:val="List Bullet 4"/>
    <w:basedOn w:val="Normal"/>
    <w:uiPriority w:val="99"/>
    <w:semiHidden/>
    <w:rsid w:val="00914078"/>
    <w:pPr>
      <w:contextualSpacing/>
    </w:pPr>
  </w:style>
  <w:style w:type="paragraph" w:styleId="ListBullet5">
    <w:name w:val="List Bullet 5"/>
    <w:basedOn w:val="Normal"/>
    <w:uiPriority w:val="99"/>
    <w:semiHidden/>
    <w:rsid w:val="00914078"/>
    <w:pPr>
      <w:contextualSpacing/>
    </w:pPr>
  </w:style>
  <w:style w:type="paragraph" w:styleId="ListContinue">
    <w:name w:val="List Continue"/>
    <w:basedOn w:val="BodyText"/>
    <w:uiPriority w:val="10"/>
    <w:rsid w:val="005915DB"/>
    <w:pPr>
      <w:ind w:left="425"/>
    </w:pPr>
  </w:style>
  <w:style w:type="paragraph" w:styleId="ListContinue2">
    <w:name w:val="List Continue 2"/>
    <w:basedOn w:val="BodyText"/>
    <w:uiPriority w:val="11"/>
    <w:rsid w:val="005915DB"/>
    <w:pPr>
      <w:ind w:left="709"/>
    </w:pPr>
  </w:style>
  <w:style w:type="paragraph" w:styleId="ListContinue3">
    <w:name w:val="List Continue 3"/>
    <w:basedOn w:val="BodyText"/>
    <w:uiPriority w:val="12"/>
    <w:rsid w:val="005915DB"/>
    <w:pPr>
      <w:ind w:left="992"/>
    </w:pPr>
  </w:style>
  <w:style w:type="paragraph" w:styleId="ListContinue4">
    <w:name w:val="List Continue 4"/>
    <w:basedOn w:val="Normal"/>
    <w:uiPriority w:val="99"/>
    <w:semiHidden/>
    <w:rsid w:val="00914078"/>
    <w:pPr>
      <w:spacing w:after="120"/>
      <w:ind w:left="1132"/>
      <w:contextualSpacing/>
    </w:pPr>
  </w:style>
  <w:style w:type="paragraph" w:styleId="ListContinue5">
    <w:name w:val="List Continue 5"/>
    <w:basedOn w:val="Normal"/>
    <w:uiPriority w:val="99"/>
    <w:semiHidden/>
    <w:rsid w:val="00914078"/>
    <w:pPr>
      <w:spacing w:after="120"/>
      <w:ind w:left="1415"/>
      <w:contextualSpacing/>
    </w:pPr>
  </w:style>
  <w:style w:type="paragraph" w:customStyle="1" w:styleId="ListLetter">
    <w:name w:val="List Letter"/>
    <w:basedOn w:val="ListBullet"/>
    <w:uiPriority w:val="9"/>
    <w:rsid w:val="00914078"/>
    <w:pPr>
      <w:numPr>
        <w:numId w:val="29"/>
      </w:numPr>
    </w:pPr>
  </w:style>
  <w:style w:type="paragraph" w:styleId="ListNumber">
    <w:name w:val="List Number"/>
    <w:basedOn w:val="Normal"/>
    <w:uiPriority w:val="9"/>
    <w:rsid w:val="00914078"/>
    <w:pPr>
      <w:numPr>
        <w:numId w:val="32"/>
      </w:numPr>
      <w:spacing w:after="60" w:line="260" w:lineRule="atLeast"/>
      <w:jc w:val="left"/>
    </w:pPr>
    <w:rPr>
      <w:szCs w:val="18"/>
    </w:rPr>
  </w:style>
  <w:style w:type="paragraph" w:styleId="ListNumber2">
    <w:name w:val="List Number 2"/>
    <w:basedOn w:val="Normal"/>
    <w:uiPriority w:val="10"/>
    <w:rsid w:val="00914078"/>
    <w:pPr>
      <w:numPr>
        <w:ilvl w:val="1"/>
        <w:numId w:val="32"/>
      </w:numPr>
      <w:spacing w:after="60" w:line="260" w:lineRule="atLeast"/>
    </w:pPr>
  </w:style>
  <w:style w:type="paragraph" w:styleId="ListNumber3">
    <w:name w:val="List Number 3"/>
    <w:basedOn w:val="Normal"/>
    <w:uiPriority w:val="11"/>
    <w:rsid w:val="00914078"/>
    <w:pPr>
      <w:numPr>
        <w:ilvl w:val="2"/>
        <w:numId w:val="32"/>
      </w:numPr>
      <w:spacing w:after="60" w:line="260" w:lineRule="atLeast"/>
    </w:pPr>
  </w:style>
  <w:style w:type="paragraph" w:styleId="ListNumber4">
    <w:name w:val="List Number 4"/>
    <w:basedOn w:val="Normal"/>
    <w:uiPriority w:val="99"/>
    <w:semiHidden/>
    <w:unhideWhenUsed/>
    <w:rsid w:val="00914078"/>
    <w:pPr>
      <w:contextualSpacing/>
    </w:pPr>
  </w:style>
  <w:style w:type="paragraph" w:styleId="ListNumber5">
    <w:name w:val="List Number 5"/>
    <w:basedOn w:val="Normal"/>
    <w:uiPriority w:val="99"/>
    <w:semiHidden/>
    <w:unhideWhenUsed/>
    <w:rsid w:val="00914078"/>
    <w:pPr>
      <w:contextualSpacing/>
    </w:pPr>
  </w:style>
  <w:style w:type="paragraph" w:styleId="ListParagraph">
    <w:name w:val="List Paragraph"/>
    <w:basedOn w:val="Normal"/>
    <w:uiPriority w:val="34"/>
    <w:semiHidden/>
    <w:rsid w:val="00914078"/>
    <w:pPr>
      <w:ind w:left="720"/>
      <w:contextualSpacing/>
    </w:pPr>
  </w:style>
  <w:style w:type="paragraph" w:styleId="MacroText">
    <w:name w:val="macro"/>
    <w:link w:val="MacroTextChar"/>
    <w:uiPriority w:val="99"/>
    <w:semiHidden/>
    <w:unhideWhenUsed/>
    <w:rsid w:val="00914078"/>
    <w:pPr>
      <w:tabs>
        <w:tab w:val="left" w:pos="480"/>
        <w:tab w:val="left" w:pos="960"/>
        <w:tab w:val="left" w:pos="1440"/>
        <w:tab w:val="left" w:pos="1920"/>
        <w:tab w:val="left" w:pos="2400"/>
        <w:tab w:val="left" w:pos="2880"/>
        <w:tab w:val="left" w:pos="3360"/>
        <w:tab w:val="left" w:pos="3840"/>
        <w:tab w:val="left" w:pos="4320"/>
      </w:tabs>
      <w:spacing w:after="0" w:line="300" w:lineRule="auto"/>
      <w:jc w:val="both"/>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914078"/>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91407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914078"/>
    <w:rPr>
      <w:rFonts w:asciiTheme="majorHAnsi" w:eastAsiaTheme="majorEastAsia" w:hAnsiTheme="majorHAnsi" w:cstheme="majorBidi"/>
      <w:sz w:val="24"/>
      <w:szCs w:val="24"/>
      <w:shd w:val="pct20" w:color="auto" w:fill="auto"/>
    </w:rPr>
  </w:style>
  <w:style w:type="paragraph" w:styleId="NoSpacing">
    <w:name w:val="No Spacing"/>
    <w:uiPriority w:val="99"/>
    <w:semiHidden/>
    <w:rsid w:val="00914078"/>
    <w:pPr>
      <w:spacing w:after="0" w:line="240" w:lineRule="auto"/>
      <w:jc w:val="both"/>
    </w:pPr>
    <w:rPr>
      <w:rFonts w:ascii="Arial" w:eastAsia="Calibri" w:hAnsi="Arial" w:cs="Times New Roman"/>
      <w:sz w:val="20"/>
      <w:szCs w:val="24"/>
    </w:rPr>
  </w:style>
  <w:style w:type="paragraph" w:styleId="NormalWeb">
    <w:name w:val="Normal (Web)"/>
    <w:basedOn w:val="Normal"/>
    <w:uiPriority w:val="99"/>
    <w:semiHidden/>
    <w:rsid w:val="00914078"/>
    <w:rPr>
      <w:rFonts w:ascii="Times New Roman" w:hAnsi="Times New Roman"/>
      <w:sz w:val="24"/>
    </w:rPr>
  </w:style>
  <w:style w:type="paragraph" w:styleId="NormalIndent">
    <w:name w:val="Normal Indent"/>
    <w:basedOn w:val="Normal"/>
    <w:uiPriority w:val="99"/>
    <w:semiHidden/>
    <w:rsid w:val="00914078"/>
    <w:pPr>
      <w:ind w:left="720"/>
    </w:pPr>
  </w:style>
  <w:style w:type="paragraph" w:styleId="NoteHeading">
    <w:name w:val="Note Heading"/>
    <w:basedOn w:val="Normal"/>
    <w:next w:val="Normal"/>
    <w:link w:val="NoteHeadingChar"/>
    <w:uiPriority w:val="99"/>
    <w:semiHidden/>
    <w:rsid w:val="00914078"/>
    <w:pPr>
      <w:spacing w:after="0" w:line="240" w:lineRule="auto"/>
    </w:pPr>
  </w:style>
  <w:style w:type="character" w:customStyle="1" w:styleId="NoteHeadingChar">
    <w:name w:val="Note Heading Char"/>
    <w:basedOn w:val="DefaultParagraphFont"/>
    <w:link w:val="NoteHeading"/>
    <w:uiPriority w:val="99"/>
    <w:semiHidden/>
    <w:rsid w:val="00914078"/>
    <w:rPr>
      <w:rFonts w:ascii="Arial" w:eastAsia="Calibri" w:hAnsi="Arial" w:cs="Times New Roman"/>
      <w:sz w:val="20"/>
      <w:szCs w:val="24"/>
    </w:rPr>
  </w:style>
  <w:style w:type="paragraph" w:styleId="PlainText">
    <w:name w:val="Plain Text"/>
    <w:basedOn w:val="Normal"/>
    <w:link w:val="PlainTextChar"/>
    <w:uiPriority w:val="99"/>
    <w:semiHidden/>
    <w:unhideWhenUsed/>
    <w:rsid w:val="0091407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14078"/>
    <w:rPr>
      <w:rFonts w:ascii="Consolas" w:eastAsia="Calibri" w:hAnsi="Consolas" w:cs="Times New Roman"/>
      <w:sz w:val="21"/>
      <w:szCs w:val="21"/>
    </w:rPr>
  </w:style>
  <w:style w:type="paragraph" w:customStyle="1" w:styleId="Published">
    <w:name w:val="Published"/>
    <w:semiHidden/>
    <w:rsid w:val="00914078"/>
    <w:pPr>
      <w:tabs>
        <w:tab w:val="right" w:pos="8037"/>
        <w:tab w:val="right" w:pos="8969"/>
      </w:tabs>
      <w:spacing w:after="0" w:line="240" w:lineRule="auto"/>
    </w:pPr>
    <w:rPr>
      <w:rFonts w:ascii="Arial" w:eastAsia="Calibri" w:hAnsi="Arial" w:cs="Times New Roman"/>
      <w:color w:val="194164"/>
      <w:sz w:val="52"/>
      <w:szCs w:val="52"/>
    </w:rPr>
  </w:style>
  <w:style w:type="paragraph" w:styleId="Quote">
    <w:name w:val="Quote"/>
    <w:basedOn w:val="Normal"/>
    <w:next w:val="Normal"/>
    <w:link w:val="QuoteChar"/>
    <w:uiPriority w:val="29"/>
    <w:semiHidden/>
    <w:rsid w:val="00914078"/>
    <w:pPr>
      <w:spacing w:after="200" w:line="240" w:lineRule="auto"/>
      <w:jc w:val="right"/>
    </w:pPr>
    <w:rPr>
      <w:i/>
      <w:iCs/>
      <w:color w:val="948671" w:themeColor="accent5"/>
    </w:rPr>
  </w:style>
  <w:style w:type="character" w:customStyle="1" w:styleId="QuoteChar">
    <w:name w:val="Quote Char"/>
    <w:basedOn w:val="DefaultParagraphFont"/>
    <w:link w:val="Quote"/>
    <w:uiPriority w:val="29"/>
    <w:semiHidden/>
    <w:rsid w:val="00914078"/>
    <w:rPr>
      <w:rFonts w:ascii="Arial" w:eastAsia="Calibri" w:hAnsi="Arial" w:cs="Times New Roman"/>
      <w:i/>
      <w:iCs/>
      <w:color w:val="948671" w:themeColor="accent5"/>
      <w:sz w:val="20"/>
      <w:szCs w:val="24"/>
    </w:rPr>
  </w:style>
  <w:style w:type="paragraph" w:styleId="Salutation">
    <w:name w:val="Salutation"/>
    <w:basedOn w:val="Normal"/>
    <w:next w:val="Normal"/>
    <w:link w:val="SalutationChar"/>
    <w:uiPriority w:val="99"/>
    <w:semiHidden/>
    <w:unhideWhenUsed/>
    <w:rsid w:val="00914078"/>
  </w:style>
  <w:style w:type="character" w:customStyle="1" w:styleId="SalutationChar">
    <w:name w:val="Salutation Char"/>
    <w:basedOn w:val="DefaultParagraphFont"/>
    <w:link w:val="Salutation"/>
    <w:uiPriority w:val="99"/>
    <w:semiHidden/>
    <w:rsid w:val="00914078"/>
    <w:rPr>
      <w:rFonts w:ascii="Arial" w:eastAsia="Calibri" w:hAnsi="Arial" w:cs="Times New Roman"/>
      <w:sz w:val="20"/>
      <w:szCs w:val="24"/>
    </w:rPr>
  </w:style>
  <w:style w:type="paragraph" w:styleId="Signature">
    <w:name w:val="Signature"/>
    <w:basedOn w:val="Normal"/>
    <w:link w:val="SignatureChar"/>
    <w:uiPriority w:val="99"/>
    <w:semiHidden/>
    <w:unhideWhenUsed/>
    <w:rsid w:val="00914078"/>
    <w:pPr>
      <w:spacing w:after="0" w:line="240" w:lineRule="auto"/>
      <w:ind w:left="4252"/>
    </w:pPr>
  </w:style>
  <w:style w:type="character" w:customStyle="1" w:styleId="SignatureChar">
    <w:name w:val="Signature Char"/>
    <w:basedOn w:val="DefaultParagraphFont"/>
    <w:link w:val="Signature"/>
    <w:uiPriority w:val="99"/>
    <w:semiHidden/>
    <w:rsid w:val="00914078"/>
    <w:rPr>
      <w:rFonts w:ascii="Arial" w:eastAsia="Calibri" w:hAnsi="Arial" w:cs="Times New Roman"/>
      <w:sz w:val="20"/>
      <w:szCs w:val="24"/>
    </w:rPr>
  </w:style>
  <w:style w:type="paragraph" w:styleId="Subtitle">
    <w:name w:val="Subtitle"/>
    <w:basedOn w:val="Normal"/>
    <w:next w:val="Normal"/>
    <w:link w:val="SubtitleChar"/>
    <w:rsid w:val="00914078"/>
    <w:pPr>
      <w:keepNext/>
      <w:numPr>
        <w:ilvl w:val="1"/>
      </w:numPr>
      <w:spacing w:after="0" w:line="240" w:lineRule="auto"/>
      <w:jc w:val="left"/>
    </w:pPr>
    <w:rPr>
      <w:rFonts w:eastAsiaTheme="majorEastAsia" w:cstheme="majorBidi"/>
      <w:iCs/>
      <w:caps/>
      <w:color w:val="F47321"/>
      <w:sz w:val="30"/>
      <w:szCs w:val="30"/>
    </w:rPr>
  </w:style>
  <w:style w:type="character" w:customStyle="1" w:styleId="SubtitleChar">
    <w:name w:val="Subtitle Char"/>
    <w:basedOn w:val="DefaultParagraphFont"/>
    <w:link w:val="Subtitle"/>
    <w:rsid w:val="00914078"/>
    <w:rPr>
      <w:rFonts w:ascii="Arial" w:eastAsiaTheme="majorEastAsia" w:hAnsi="Arial" w:cstheme="majorBidi"/>
      <w:iCs/>
      <w:caps/>
      <w:color w:val="F47321"/>
      <w:sz w:val="30"/>
      <w:szCs w:val="30"/>
    </w:rPr>
  </w:style>
  <w:style w:type="table" w:customStyle="1" w:styleId="Summary">
    <w:name w:val="Summary"/>
    <w:basedOn w:val="TableNormal"/>
    <w:uiPriority w:val="99"/>
    <w:qFormat/>
    <w:rsid w:val="00914078"/>
    <w:pPr>
      <w:spacing w:after="0" w:line="240" w:lineRule="auto"/>
    </w:pPr>
    <w:rPr>
      <w:rFonts w:ascii="Arial" w:eastAsia="Calibri" w:hAnsi="Arial" w:cs="Times New Roman"/>
      <w:sz w:val="20"/>
      <w:szCs w:val="20"/>
      <w:lang w:eastAsia="en-AU"/>
    </w:rPr>
    <w:tblPr>
      <w:tblBorders>
        <w:top w:val="single" w:sz="4" w:space="0" w:color="F7F5F5"/>
        <w:left w:val="single" w:sz="4" w:space="0" w:color="F7F5F5"/>
        <w:bottom w:val="single" w:sz="4" w:space="0" w:color="F7F5F5"/>
        <w:right w:val="single" w:sz="4" w:space="0" w:color="F7F5F5"/>
      </w:tblBorders>
      <w:tblCellMar>
        <w:top w:w="80" w:type="dxa"/>
        <w:bottom w:w="80" w:type="dxa"/>
      </w:tblCellMar>
    </w:tblPr>
    <w:tcPr>
      <w:shd w:val="clear" w:color="auto" w:fill="F7F5F5"/>
    </w:tcPr>
  </w:style>
  <w:style w:type="paragraph" w:customStyle="1" w:styleId="TableText">
    <w:name w:val="Table Text"/>
    <w:basedOn w:val="BodyText"/>
    <w:qFormat/>
    <w:rsid w:val="00914078"/>
    <w:pPr>
      <w:spacing w:before="40" w:after="40" w:line="240" w:lineRule="auto"/>
    </w:pPr>
    <w:rPr>
      <w:sz w:val="16"/>
    </w:rPr>
  </w:style>
  <w:style w:type="paragraph" w:customStyle="1" w:styleId="TableBullet">
    <w:name w:val="Table Bullet"/>
    <w:basedOn w:val="TableText"/>
    <w:uiPriority w:val="3"/>
    <w:qFormat/>
    <w:rsid w:val="00914078"/>
    <w:pPr>
      <w:numPr>
        <w:numId w:val="34"/>
      </w:numPr>
      <w:contextualSpacing/>
    </w:pPr>
    <w:rPr>
      <w:lang w:eastAsia="en-AU"/>
    </w:rPr>
  </w:style>
  <w:style w:type="paragraph" w:customStyle="1" w:styleId="TableBullet2">
    <w:name w:val="Table Bullet 2"/>
    <w:basedOn w:val="TableBullet"/>
    <w:uiPriority w:val="3"/>
    <w:rsid w:val="00914078"/>
    <w:pPr>
      <w:numPr>
        <w:ilvl w:val="1"/>
      </w:numPr>
    </w:pPr>
  </w:style>
  <w:style w:type="paragraph" w:customStyle="1" w:styleId="TableBulletContinue">
    <w:name w:val="Table Bullet Continue"/>
    <w:basedOn w:val="TableBullet"/>
    <w:uiPriority w:val="3"/>
    <w:rsid w:val="00914078"/>
    <w:pPr>
      <w:numPr>
        <w:numId w:val="0"/>
      </w:numPr>
      <w:ind w:left="170"/>
    </w:pPr>
  </w:style>
  <w:style w:type="paragraph" w:customStyle="1" w:styleId="TableBulletContinue2">
    <w:name w:val="Table Bullet Continue 2"/>
    <w:basedOn w:val="TableBullet2"/>
    <w:uiPriority w:val="3"/>
    <w:rsid w:val="00914078"/>
    <w:pPr>
      <w:numPr>
        <w:numId w:val="0"/>
      </w:numPr>
      <w:ind w:left="340"/>
    </w:pPr>
  </w:style>
  <w:style w:type="paragraph" w:customStyle="1" w:styleId="TableFootnote">
    <w:name w:val="Table Footnote"/>
    <w:basedOn w:val="TableText"/>
    <w:uiPriority w:val="3"/>
    <w:qFormat/>
    <w:rsid w:val="00914078"/>
    <w:pPr>
      <w:spacing w:after="240"/>
      <w:contextualSpacing/>
    </w:pPr>
    <w:rPr>
      <w:sz w:val="14"/>
    </w:rPr>
  </w:style>
  <w:style w:type="table" w:customStyle="1" w:styleId="TableGridLight1">
    <w:name w:val="Table Grid Light1"/>
    <w:basedOn w:val="TableNormal"/>
    <w:uiPriority w:val="40"/>
    <w:rsid w:val="00914078"/>
    <w:pPr>
      <w:spacing w:after="0" w:line="240" w:lineRule="auto"/>
    </w:pPr>
    <w:rPr>
      <w:rFonts w:ascii="Arial" w:eastAsia="Calibri" w:hAnsi="Arial"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rontCoverSubtitle">
    <w:name w:val="Front Cover Subtitle"/>
    <w:basedOn w:val="Subtitle"/>
    <w:rsid w:val="00914078"/>
    <w:rPr>
      <w:lang w:eastAsia="en-AU"/>
    </w:rPr>
  </w:style>
  <w:style w:type="paragraph" w:customStyle="1" w:styleId="TableNumber">
    <w:name w:val="Table Number"/>
    <w:basedOn w:val="TableText"/>
    <w:uiPriority w:val="3"/>
    <w:qFormat/>
    <w:rsid w:val="00914078"/>
    <w:pPr>
      <w:contextualSpacing/>
      <w:jc w:val="right"/>
    </w:pPr>
  </w:style>
  <w:style w:type="paragraph" w:styleId="TableofAuthorities">
    <w:name w:val="table of authorities"/>
    <w:basedOn w:val="Normal"/>
    <w:next w:val="Normal"/>
    <w:uiPriority w:val="99"/>
    <w:semiHidden/>
    <w:unhideWhenUsed/>
    <w:rsid w:val="00914078"/>
    <w:pPr>
      <w:spacing w:after="0"/>
      <w:ind w:left="200" w:hanging="200"/>
    </w:pPr>
  </w:style>
  <w:style w:type="paragraph" w:styleId="TableofFigures">
    <w:name w:val="table of figures"/>
    <w:basedOn w:val="Normal"/>
    <w:next w:val="Normal"/>
    <w:uiPriority w:val="99"/>
    <w:semiHidden/>
    <w:rsid w:val="00914078"/>
    <w:pPr>
      <w:tabs>
        <w:tab w:val="right" w:pos="9180"/>
      </w:tabs>
      <w:spacing w:after="57" w:line="288" w:lineRule="auto"/>
      <w:ind w:left="1134" w:right="184" w:hanging="1134"/>
      <w:contextualSpacing/>
    </w:pPr>
    <w:rPr>
      <w:noProof/>
      <w:color w:val="F37421" w:themeColor="text2"/>
      <w:sz w:val="18"/>
      <w:szCs w:val="22"/>
    </w:rPr>
  </w:style>
  <w:style w:type="paragraph" w:customStyle="1" w:styleId="TableTextCentred">
    <w:name w:val="Table Text Centred"/>
    <w:basedOn w:val="TableText"/>
    <w:uiPriority w:val="3"/>
    <w:rsid w:val="00914078"/>
    <w:pPr>
      <w:jc w:val="center"/>
    </w:pPr>
  </w:style>
  <w:style w:type="paragraph" w:customStyle="1" w:styleId="TableTitle">
    <w:name w:val="Table Title"/>
    <w:basedOn w:val="BodyText"/>
    <w:uiPriority w:val="2"/>
    <w:qFormat/>
    <w:rsid w:val="00914078"/>
    <w:pPr>
      <w:keepNext/>
      <w:spacing w:after="60" w:line="240" w:lineRule="auto"/>
    </w:pPr>
    <w:rPr>
      <w:color w:val="000000"/>
      <w:sz w:val="16"/>
    </w:rPr>
  </w:style>
  <w:style w:type="paragraph" w:styleId="Title">
    <w:name w:val="Title"/>
    <w:basedOn w:val="Normal"/>
    <w:next w:val="Normal"/>
    <w:link w:val="TitleChar"/>
    <w:uiPriority w:val="4"/>
    <w:semiHidden/>
    <w:rsid w:val="00914078"/>
    <w:pPr>
      <w:spacing w:after="0" w:line="620" w:lineRule="exact"/>
      <w:contextualSpacing/>
      <w:jc w:val="left"/>
    </w:pPr>
    <w:rPr>
      <w:rFonts w:asciiTheme="majorHAnsi" w:eastAsiaTheme="majorEastAsia" w:hAnsiTheme="majorHAnsi" w:cstheme="majorBidi"/>
      <w:caps/>
      <w:color w:val="194164"/>
      <w:sz w:val="60"/>
      <w:szCs w:val="52"/>
    </w:rPr>
  </w:style>
  <w:style w:type="character" w:customStyle="1" w:styleId="TitleChar">
    <w:name w:val="Title Char"/>
    <w:basedOn w:val="DefaultParagraphFont"/>
    <w:link w:val="Title"/>
    <w:uiPriority w:val="4"/>
    <w:semiHidden/>
    <w:rsid w:val="00914078"/>
    <w:rPr>
      <w:rFonts w:asciiTheme="majorHAnsi" w:eastAsiaTheme="majorEastAsia" w:hAnsiTheme="majorHAnsi" w:cstheme="majorBidi"/>
      <w:caps/>
      <w:color w:val="194164"/>
      <w:sz w:val="60"/>
      <w:szCs w:val="52"/>
    </w:rPr>
  </w:style>
  <w:style w:type="paragraph" w:styleId="TOCHeading">
    <w:name w:val="TOC Heading"/>
    <w:basedOn w:val="Normal"/>
    <w:next w:val="BodyText"/>
    <w:uiPriority w:val="39"/>
    <w:semiHidden/>
    <w:rsid w:val="00914078"/>
    <w:pPr>
      <w:keepNext/>
      <w:keepLines/>
      <w:spacing w:before="120"/>
      <w:jc w:val="left"/>
    </w:pPr>
    <w:rPr>
      <w:rFonts w:asciiTheme="majorHAnsi" w:hAnsiTheme="majorHAnsi"/>
      <w:caps/>
      <w:color w:val="1E4164" w:themeColor="accent6"/>
      <w:sz w:val="36"/>
    </w:rPr>
  </w:style>
  <w:style w:type="paragraph" w:styleId="TOAHeading">
    <w:name w:val="toa heading"/>
    <w:basedOn w:val="TOCHeading"/>
    <w:next w:val="Normal"/>
    <w:uiPriority w:val="99"/>
    <w:semiHidden/>
    <w:rsid w:val="00914078"/>
  </w:style>
  <w:style w:type="paragraph" w:styleId="TOC1">
    <w:name w:val="toc 1"/>
    <w:basedOn w:val="Normal"/>
    <w:next w:val="Normal"/>
    <w:uiPriority w:val="39"/>
    <w:rsid w:val="008673A3"/>
    <w:pPr>
      <w:tabs>
        <w:tab w:val="left" w:pos="567"/>
        <w:tab w:val="right" w:pos="9180"/>
      </w:tabs>
      <w:spacing w:before="160" w:after="20" w:line="288" w:lineRule="auto"/>
      <w:ind w:left="567" w:right="255" w:hanging="567"/>
      <w:jc w:val="left"/>
    </w:pPr>
    <w:rPr>
      <w:rFonts w:eastAsia="Times New Roman"/>
      <w:b/>
      <w:caps/>
      <w:noProof/>
      <w:color w:val="1E4164" w:themeColor="accent6"/>
    </w:rPr>
  </w:style>
  <w:style w:type="paragraph" w:styleId="TOC2">
    <w:name w:val="toc 2"/>
    <w:basedOn w:val="TOC1"/>
    <w:next w:val="Normal"/>
    <w:uiPriority w:val="39"/>
    <w:rsid w:val="001C58BD"/>
    <w:pPr>
      <w:spacing w:before="0" w:after="120"/>
      <w:contextualSpacing/>
    </w:pPr>
    <w:rPr>
      <w:rFonts w:asciiTheme="minorHAnsi" w:eastAsiaTheme="minorEastAsia" w:hAnsiTheme="minorHAnsi" w:cstheme="minorBidi"/>
      <w:b w:val="0"/>
      <w:caps w:val="0"/>
      <w:szCs w:val="22"/>
      <w:lang w:eastAsia="en-AU"/>
    </w:rPr>
  </w:style>
  <w:style w:type="paragraph" w:styleId="TOC3">
    <w:name w:val="toc 3"/>
    <w:next w:val="Normal"/>
    <w:uiPriority w:val="39"/>
    <w:rsid w:val="008673A3"/>
    <w:pPr>
      <w:tabs>
        <w:tab w:val="right" w:pos="9180"/>
      </w:tabs>
      <w:spacing w:before="160" w:after="20" w:line="288" w:lineRule="auto"/>
      <w:ind w:right="255"/>
    </w:pPr>
    <w:rPr>
      <w:rFonts w:ascii="Arial Bold" w:eastAsia="Times New Roman" w:hAnsi="Arial Bold" w:cs="Times New Roman"/>
      <w:b/>
      <w:caps/>
      <w:noProof/>
      <w:color w:val="1E4164" w:themeColor="accent6"/>
      <w:sz w:val="20"/>
    </w:rPr>
  </w:style>
  <w:style w:type="paragraph" w:styleId="TOC4">
    <w:name w:val="toc 4"/>
    <w:basedOn w:val="Normal"/>
    <w:next w:val="Normal"/>
    <w:uiPriority w:val="39"/>
    <w:rsid w:val="001C58BD"/>
    <w:pPr>
      <w:tabs>
        <w:tab w:val="right" w:pos="9177"/>
      </w:tabs>
      <w:spacing w:after="120" w:line="288" w:lineRule="auto"/>
      <w:ind w:right="567"/>
      <w:contextualSpacing/>
    </w:pPr>
    <w:rPr>
      <w:noProof/>
      <w:color w:val="1E4164" w:themeColor="accent6"/>
      <w:szCs w:val="18"/>
    </w:rPr>
  </w:style>
  <w:style w:type="paragraph" w:styleId="TOC5">
    <w:name w:val="toc 5"/>
    <w:basedOn w:val="Normal"/>
    <w:next w:val="Normal"/>
    <w:uiPriority w:val="39"/>
    <w:rsid w:val="008673A3"/>
    <w:pPr>
      <w:tabs>
        <w:tab w:val="left" w:pos="1418"/>
        <w:tab w:val="right" w:pos="9180"/>
      </w:tabs>
      <w:spacing w:before="160" w:after="20" w:line="288" w:lineRule="auto"/>
      <w:ind w:left="1418" w:right="255" w:hanging="1418"/>
      <w:jc w:val="left"/>
    </w:pPr>
    <w:rPr>
      <w:rFonts w:ascii="Arial Bold" w:hAnsi="Arial Bold"/>
      <w:b/>
      <w:caps/>
      <w:noProof/>
      <w:color w:val="1E4164" w:themeColor="accent6"/>
    </w:rPr>
  </w:style>
  <w:style w:type="paragraph" w:styleId="TOC6">
    <w:name w:val="toc 6"/>
    <w:basedOn w:val="Normal"/>
    <w:next w:val="Normal"/>
    <w:uiPriority w:val="39"/>
    <w:rsid w:val="00E77325"/>
    <w:pPr>
      <w:tabs>
        <w:tab w:val="right" w:pos="9174"/>
      </w:tabs>
      <w:spacing w:after="120" w:line="288" w:lineRule="auto"/>
      <w:ind w:left="936" w:right="253" w:hanging="936"/>
      <w:contextualSpacing/>
      <w:jc w:val="left"/>
    </w:pPr>
    <w:rPr>
      <w:noProof/>
      <w:color w:val="1E4164" w:themeColor="accent6"/>
      <w:szCs w:val="18"/>
    </w:rPr>
  </w:style>
  <w:style w:type="paragraph" w:styleId="TOC7">
    <w:name w:val="toc 7"/>
    <w:basedOn w:val="Normal"/>
    <w:next w:val="Normal"/>
    <w:autoRedefine/>
    <w:uiPriority w:val="99"/>
    <w:semiHidden/>
    <w:rsid w:val="00914078"/>
    <w:pPr>
      <w:spacing w:after="100"/>
      <w:ind w:left="1200"/>
    </w:pPr>
  </w:style>
  <w:style w:type="paragraph" w:styleId="TOC8">
    <w:name w:val="toc 8"/>
    <w:basedOn w:val="Normal"/>
    <w:next w:val="Normal"/>
    <w:autoRedefine/>
    <w:uiPriority w:val="99"/>
    <w:semiHidden/>
    <w:rsid w:val="00914078"/>
    <w:pPr>
      <w:spacing w:after="100"/>
      <w:ind w:left="1400"/>
    </w:pPr>
  </w:style>
  <w:style w:type="paragraph" w:styleId="TOC9">
    <w:name w:val="toc 9"/>
    <w:basedOn w:val="Normal"/>
    <w:next w:val="Normal"/>
    <w:autoRedefine/>
    <w:uiPriority w:val="99"/>
    <w:semiHidden/>
    <w:rsid w:val="00914078"/>
    <w:pPr>
      <w:spacing w:after="100"/>
      <w:ind w:left="1600"/>
    </w:pPr>
  </w:style>
  <w:style w:type="paragraph" w:customStyle="1" w:styleId="ImprintFooter1">
    <w:name w:val="ImprintFooter1"/>
    <w:semiHidden/>
    <w:rsid w:val="00914078"/>
    <w:pPr>
      <w:pBdr>
        <w:bottom w:val="single" w:sz="6" w:space="2" w:color="auto"/>
      </w:pBdr>
      <w:tabs>
        <w:tab w:val="right" w:pos="9185"/>
      </w:tabs>
      <w:spacing w:after="80" w:line="240" w:lineRule="auto"/>
    </w:pPr>
    <w:rPr>
      <w:rFonts w:ascii="Tw Cen MT" w:eastAsia="Calibri" w:hAnsi="Tw Cen MT" w:cs="Times New Roman"/>
      <w:noProof/>
      <w:sz w:val="16"/>
      <w:szCs w:val="24"/>
      <w:lang w:eastAsia="en-AU"/>
    </w:rPr>
  </w:style>
  <w:style w:type="paragraph" w:customStyle="1" w:styleId="ImprintFooter2">
    <w:name w:val="ImprintFooter2"/>
    <w:basedOn w:val="Normal"/>
    <w:semiHidden/>
    <w:rsid w:val="00914078"/>
    <w:pPr>
      <w:tabs>
        <w:tab w:val="center" w:pos="2268"/>
        <w:tab w:val="center" w:pos="3828"/>
        <w:tab w:val="center" w:pos="5245"/>
        <w:tab w:val="center" w:pos="7088"/>
        <w:tab w:val="right" w:pos="9185"/>
      </w:tabs>
      <w:spacing w:after="80"/>
      <w:jc w:val="left"/>
    </w:pPr>
    <w:rPr>
      <w:rFonts w:ascii="Tw Cen MT" w:hAnsi="Tw Cen MT"/>
      <w:kern w:val="18"/>
      <w:sz w:val="16"/>
      <w:szCs w:val="19"/>
    </w:rPr>
  </w:style>
  <w:style w:type="paragraph" w:customStyle="1" w:styleId="TableList">
    <w:name w:val="Table List"/>
    <w:uiPriority w:val="3"/>
    <w:semiHidden/>
    <w:rsid w:val="00914078"/>
    <w:pPr>
      <w:numPr>
        <w:numId w:val="35"/>
      </w:numPr>
      <w:tabs>
        <w:tab w:val="left" w:pos="170"/>
      </w:tabs>
      <w:spacing w:before="40" w:after="40" w:line="240" w:lineRule="auto"/>
    </w:pPr>
    <w:rPr>
      <w:rFonts w:ascii="Arial" w:eastAsia="Calibri" w:hAnsi="Arial" w:cs="Times New Roman"/>
      <w:sz w:val="16"/>
      <w:szCs w:val="24"/>
      <w:lang w:eastAsia="en-AU"/>
    </w:rPr>
  </w:style>
  <w:style w:type="table" w:customStyle="1" w:styleId="AEMOTable">
    <w:name w:val="AEMO Table"/>
    <w:basedOn w:val="TableNormal"/>
    <w:uiPriority w:val="99"/>
    <w:rsid w:val="00914078"/>
    <w:pPr>
      <w:spacing w:after="0" w:line="240" w:lineRule="auto"/>
    </w:pPr>
    <w:tblPr>
      <w:tblStyleRowBandSize w:val="1"/>
      <w:tblStyleColBandSize w:val="1"/>
      <w:tblBorders>
        <w:insideH w:val="single" w:sz="8" w:space="0" w:color="FFFFFF" w:themeColor="background1"/>
        <w:insideV w:val="single" w:sz="8" w:space="0" w:color="FFFFFF" w:themeColor="background1"/>
      </w:tblBorders>
    </w:tblPr>
    <w:trPr>
      <w:cantSplit/>
    </w:trPr>
    <w:tcPr>
      <w:shd w:val="clear" w:color="auto" w:fill="F2F2F2" w:themeFill="background2" w:themeFillShade="F2"/>
    </w:tcPr>
    <w:tblStylePr w:type="firstRow">
      <w:rPr>
        <w:b/>
      </w:rPr>
      <w:tblPr/>
      <w:trPr>
        <w:tblHeader/>
      </w:trPr>
      <w:tcPr>
        <w:shd w:val="clear" w:color="auto" w:fill="D4CEC6" w:themeFill="accent5" w:themeFillTint="66"/>
      </w:tcPr>
    </w:tblStylePr>
    <w:tblStylePr w:type="firstCol">
      <w:rPr>
        <w:b/>
        <w:color w:val="FFFFFF" w:themeColor="background1"/>
      </w:rPr>
      <w:tblPr/>
      <w:tcPr>
        <w:shd w:val="clear" w:color="auto" w:fill="1E4164" w:themeFill="accent6"/>
      </w:tcPr>
    </w:tblStylePr>
    <w:tblStylePr w:type="band1Vert">
      <w:tblPr/>
      <w:tcPr>
        <w:shd w:val="clear" w:color="auto" w:fill="F9F8F6"/>
      </w:tcPr>
    </w:tblStylePr>
    <w:tblStylePr w:type="band2Vert">
      <w:tblPr/>
      <w:tcPr>
        <w:shd w:val="clear" w:color="auto" w:fill="DCE3E7"/>
      </w:tcPr>
    </w:tblStylePr>
    <w:tblStylePr w:type="band1Horz">
      <w:tblPr/>
      <w:tcPr>
        <w:shd w:val="clear" w:color="auto" w:fill="DCE3E7"/>
      </w:tcPr>
    </w:tblStylePr>
    <w:tblStylePr w:type="band2Horz">
      <w:tblPr/>
      <w:tcPr>
        <w:shd w:val="clear" w:color="auto" w:fill="F2F2F2" w:themeFill="background2" w:themeFillShade="F2"/>
      </w:tcPr>
    </w:tblStylePr>
  </w:style>
  <w:style w:type="paragraph" w:customStyle="1" w:styleId="ListLetter2">
    <w:name w:val="List Letter 2"/>
    <w:basedOn w:val="ListLetter"/>
    <w:uiPriority w:val="10"/>
    <w:rsid w:val="00914078"/>
    <w:pPr>
      <w:numPr>
        <w:ilvl w:val="1"/>
      </w:numPr>
    </w:pPr>
  </w:style>
  <w:style w:type="paragraph" w:customStyle="1" w:styleId="ListLetter3">
    <w:name w:val="List Letter 3"/>
    <w:basedOn w:val="ListLetter2"/>
    <w:uiPriority w:val="11"/>
    <w:rsid w:val="00914078"/>
    <w:pPr>
      <w:numPr>
        <w:ilvl w:val="2"/>
      </w:numPr>
    </w:pPr>
  </w:style>
  <w:style w:type="character" w:customStyle="1" w:styleId="A1">
    <w:name w:val="A1"/>
    <w:uiPriority w:val="99"/>
    <w:rsid w:val="00B849BA"/>
    <w:rPr>
      <w:rFonts w:ascii="HelveticaNeueLT Std Lt" w:hAnsi="HelveticaNeueLT Std Lt" w:cs="HelveticaNeueLT Std Lt"/>
      <w:color w:val="000000"/>
      <w:sz w:val="14"/>
      <w:szCs w:val="14"/>
    </w:rPr>
  </w:style>
  <w:style w:type="paragraph" w:customStyle="1" w:styleId="PullOutBoxNumbered">
    <w:name w:val="Pull Out Box Numbered"/>
    <w:basedOn w:val="Normal"/>
    <w:qFormat/>
    <w:rsid w:val="00537877"/>
    <w:pPr>
      <w:numPr>
        <w:numId w:val="37"/>
      </w:numPr>
      <w:spacing w:before="120" w:after="120" w:line="260" w:lineRule="atLeast"/>
      <w:ind w:right="142"/>
    </w:pPr>
    <w:rPr>
      <w:rFonts w:asciiTheme="minorHAnsi" w:eastAsia="Times New Roman" w:hAnsiTheme="minorHAnsi" w:cs="Arial"/>
      <w:szCs w:val="20"/>
      <w:lang w:eastAsia="en-AU"/>
    </w:rPr>
  </w:style>
  <w:style w:type="paragraph" w:customStyle="1" w:styleId="PullOutBoxNumbered2">
    <w:name w:val="Pull Out Box Numbered 2"/>
    <w:basedOn w:val="Normal"/>
    <w:qFormat/>
    <w:rsid w:val="00537877"/>
    <w:pPr>
      <w:numPr>
        <w:ilvl w:val="1"/>
        <w:numId w:val="37"/>
      </w:numPr>
      <w:spacing w:before="120" w:after="120" w:line="260" w:lineRule="atLeast"/>
      <w:ind w:right="142"/>
    </w:pPr>
    <w:rPr>
      <w:rFonts w:asciiTheme="minorHAnsi" w:eastAsia="Times New Roman" w:hAnsiTheme="minorHAnsi" w:cs="Arial"/>
      <w:szCs w:val="20"/>
      <w:lang w:eastAsia="en-AU"/>
    </w:rPr>
  </w:style>
  <w:style w:type="paragraph" w:customStyle="1" w:styleId="PullOutBoxNumbered3">
    <w:name w:val="Pull Out Box Numbered 3"/>
    <w:basedOn w:val="Normal"/>
    <w:qFormat/>
    <w:rsid w:val="00537877"/>
    <w:pPr>
      <w:numPr>
        <w:ilvl w:val="2"/>
        <w:numId w:val="37"/>
      </w:numPr>
      <w:spacing w:before="120" w:after="120" w:line="260" w:lineRule="atLeast"/>
      <w:ind w:right="142"/>
    </w:pPr>
    <w:rPr>
      <w:rFonts w:asciiTheme="minorHAnsi" w:eastAsia="Times New Roman" w:hAnsiTheme="minorHAnsi" w:cs="Arial"/>
      <w:szCs w:val="20"/>
      <w:lang w:eastAsia="en-AU"/>
    </w:rPr>
  </w:style>
  <w:style w:type="paragraph" w:customStyle="1" w:styleId="TableHeadingLeft">
    <w:name w:val="Table Heading Left"/>
    <w:basedOn w:val="Normal"/>
    <w:qFormat/>
    <w:rsid w:val="009A174A"/>
    <w:pPr>
      <w:keepNext/>
      <w:spacing w:before="80" w:after="80" w:line="260" w:lineRule="atLeast"/>
      <w:ind w:left="113" w:right="113"/>
      <w:jc w:val="left"/>
    </w:pPr>
    <w:rPr>
      <w:rFonts w:asciiTheme="majorHAnsi" w:eastAsia="Times New Roman" w:hAnsiTheme="majorHAnsi"/>
      <w:b/>
      <w:color w:val="FFFFFF"/>
      <w:szCs w:val="22"/>
      <w:lang w:eastAsia="en-AU"/>
    </w:rPr>
  </w:style>
  <w:style w:type="paragraph" w:customStyle="1" w:styleId="TableTextLeft">
    <w:name w:val="Table Text Left"/>
    <w:basedOn w:val="Normal"/>
    <w:qFormat/>
    <w:rsid w:val="009A174A"/>
    <w:pPr>
      <w:spacing w:before="80" w:after="80" w:line="260" w:lineRule="atLeast"/>
      <w:ind w:left="113" w:right="113"/>
      <w:jc w:val="left"/>
    </w:pPr>
    <w:rPr>
      <w:rFonts w:asciiTheme="minorHAnsi" w:eastAsia="Times New Roman" w:hAnsiTheme="minorHAnsi"/>
      <w:szCs w:val="22"/>
      <w:lang w:eastAsia="en-AU"/>
    </w:rPr>
  </w:style>
  <w:style w:type="table" w:customStyle="1" w:styleId="IMOThemed">
    <w:name w:val="IMO Themed"/>
    <w:basedOn w:val="TableNormal"/>
    <w:uiPriority w:val="99"/>
    <w:rsid w:val="00E14720"/>
    <w:pPr>
      <w:spacing w:before="80" w:after="80" w:line="260" w:lineRule="atLeast"/>
      <w:ind w:left="113" w:right="113"/>
    </w:pPr>
    <w:rPr>
      <w:rFonts w:eastAsia="Times New Roman" w:cs="Times New Roman"/>
      <w:sz w:val="18"/>
      <w:szCs w:val="20"/>
      <w:lang w:eastAsia="en-AU"/>
    </w:rPr>
    <w:tblPr>
      <w:tblStyleRowBandSize w:val="1"/>
      <w:tblBorders>
        <w:top w:val="single" w:sz="4" w:space="0" w:color="C6CBCD"/>
        <w:left w:val="single" w:sz="4" w:space="0" w:color="C6CBCD"/>
        <w:bottom w:val="single" w:sz="4" w:space="0" w:color="C6CBCD"/>
        <w:right w:val="single" w:sz="4" w:space="0" w:color="C6CBCD"/>
        <w:insideH w:val="single" w:sz="4" w:space="0" w:color="C6CBCD"/>
        <w:insideV w:val="single" w:sz="4" w:space="0" w:color="C6CBCD"/>
      </w:tblBorders>
      <w:tblCellMar>
        <w:left w:w="0" w:type="dxa"/>
        <w:right w:w="0" w:type="dxa"/>
      </w:tblCellMar>
    </w:tblPr>
    <w:tblStylePr w:type="firstRow">
      <w:rPr>
        <w:color w:val="FFFFFF" w:themeColor="background1"/>
      </w:rPr>
      <w:tblPr/>
      <w:tcPr>
        <w:shd w:val="clear" w:color="auto" w:fill="F37421" w:themeFill="text2"/>
      </w:tcPr>
    </w:tblStylePr>
    <w:tblStylePr w:type="band2Horz">
      <w:tblPr/>
      <w:tcPr>
        <w:shd w:val="clear" w:color="auto" w:fill="FFFFFF" w:themeFill="background2"/>
      </w:tcPr>
    </w:tblStylePr>
  </w:style>
  <w:style w:type="character" w:styleId="EndnoteReference">
    <w:name w:val="endnote reference"/>
    <w:basedOn w:val="DefaultParagraphFont"/>
    <w:uiPriority w:val="99"/>
    <w:semiHidden/>
    <w:unhideWhenUsed/>
    <w:rsid w:val="002D44D6"/>
    <w:rPr>
      <w:vertAlign w:val="superscript"/>
    </w:rPr>
  </w:style>
  <w:style w:type="paragraph" w:customStyle="1" w:styleId="TableListNumber">
    <w:name w:val="Table List Number"/>
    <w:basedOn w:val="TableTextLeft"/>
    <w:qFormat/>
    <w:rsid w:val="00D85CCA"/>
    <w:pPr>
      <w:numPr>
        <w:numId w:val="38"/>
      </w:numPr>
    </w:pPr>
  </w:style>
  <w:style w:type="paragraph" w:customStyle="1" w:styleId="TableListNumber2">
    <w:name w:val="Table List Number 2"/>
    <w:basedOn w:val="TableListNumber"/>
    <w:qFormat/>
    <w:rsid w:val="00D85CCA"/>
    <w:pPr>
      <w:numPr>
        <w:ilvl w:val="1"/>
      </w:numPr>
    </w:pPr>
  </w:style>
  <w:style w:type="paragraph" w:customStyle="1" w:styleId="TableListNumber3">
    <w:name w:val="Table List Number 3"/>
    <w:basedOn w:val="TableListNumber2"/>
    <w:qFormat/>
    <w:rsid w:val="00D85CCA"/>
    <w:pPr>
      <w:numPr>
        <w:ilvl w:val="2"/>
      </w:numPr>
    </w:pPr>
  </w:style>
  <w:style w:type="paragraph" w:customStyle="1" w:styleId="Para0bullet">
    <w:name w:val="Para 0 bullet"/>
    <w:basedOn w:val="Normal"/>
    <w:qFormat/>
    <w:rsid w:val="000923FC"/>
    <w:pPr>
      <w:numPr>
        <w:numId w:val="39"/>
      </w:numPr>
      <w:tabs>
        <w:tab w:val="left" w:pos="851"/>
      </w:tabs>
      <w:spacing w:after="120" w:line="240" w:lineRule="atLeast"/>
      <w:jc w:val="left"/>
    </w:pPr>
    <w:rPr>
      <w:rFonts w:eastAsiaTheme="minorEastAsia" w:cstheme="minorBidi"/>
    </w:rPr>
  </w:style>
  <w:style w:type="paragraph" w:customStyle="1" w:styleId="Para1narrowarrow">
    <w:name w:val="Para 1 narrow arrow"/>
    <w:basedOn w:val="Normal"/>
    <w:semiHidden/>
    <w:rsid w:val="000923FC"/>
    <w:pPr>
      <w:numPr>
        <w:ilvl w:val="1"/>
        <w:numId w:val="39"/>
      </w:numPr>
      <w:tabs>
        <w:tab w:val="left" w:pos="851"/>
      </w:tabs>
      <w:spacing w:after="120" w:line="240" w:lineRule="atLeast"/>
      <w:jc w:val="left"/>
    </w:pPr>
    <w:rPr>
      <w:rFonts w:eastAsiaTheme="minorEastAsia" w:cstheme="minorBidi"/>
    </w:rPr>
  </w:style>
  <w:style w:type="numbering" w:customStyle="1" w:styleId="SKMBulletList1">
    <w:name w:val="SKM Bullet List 1"/>
    <w:uiPriority w:val="99"/>
    <w:rsid w:val="000923FC"/>
    <w:pPr>
      <w:numPr>
        <w:numId w:val="39"/>
      </w:numPr>
    </w:pPr>
  </w:style>
  <w:style w:type="character" w:styleId="FollowedHyperlink">
    <w:name w:val="FollowedHyperlink"/>
    <w:basedOn w:val="DefaultParagraphFont"/>
    <w:uiPriority w:val="99"/>
    <w:semiHidden/>
    <w:unhideWhenUsed/>
    <w:rsid w:val="00672F7F"/>
    <w:rPr>
      <w:color w:val="4F8CCA" w:themeColor="followedHyperlink"/>
      <w:u w:val="single"/>
    </w:rPr>
  </w:style>
  <w:style w:type="character" w:styleId="CommentReference">
    <w:name w:val="annotation reference"/>
    <w:basedOn w:val="DefaultParagraphFont"/>
    <w:uiPriority w:val="99"/>
    <w:semiHidden/>
    <w:unhideWhenUsed/>
    <w:rsid w:val="001776C5"/>
    <w:rPr>
      <w:sz w:val="16"/>
      <w:szCs w:val="16"/>
    </w:rPr>
  </w:style>
  <w:style w:type="paragraph" w:customStyle="1" w:styleId="Heading4NoNum">
    <w:name w:val="Heading 4 NoNum"/>
    <w:basedOn w:val="Heading4"/>
    <w:next w:val="BodyText"/>
    <w:unhideWhenUsed/>
    <w:rsid w:val="0020464E"/>
    <w:pPr>
      <w:keepLines w:val="0"/>
      <w:spacing w:before="240" w:after="240"/>
    </w:pPr>
    <w:rPr>
      <w:rFonts w:ascii="Arial" w:eastAsia="Times New Roman" w:hAnsi="Arial" w:cs="Times New Roman"/>
      <w:b w:val="0"/>
      <w:i/>
      <w:iCs w:val="0"/>
      <w:color w:val="1EBEBE"/>
      <w:sz w:val="26"/>
      <w:szCs w:val="28"/>
      <w:lang w:eastAsia="en-AU"/>
    </w:rPr>
  </w:style>
  <w:style w:type="paragraph" w:customStyle="1" w:styleId="TableHeading">
    <w:name w:val="Table Heading"/>
    <w:basedOn w:val="TableText"/>
    <w:unhideWhenUsed/>
    <w:rsid w:val="0020464E"/>
    <w:pPr>
      <w:spacing w:before="120" w:after="60"/>
      <w:ind w:left="57"/>
    </w:pPr>
    <w:rPr>
      <w:rFonts w:eastAsia="Times New Roman"/>
      <w:b/>
      <w:sz w:val="20"/>
      <w:szCs w:val="22"/>
      <w:lang w:eastAsia="en-AU"/>
    </w:rPr>
  </w:style>
  <w:style w:type="table" w:customStyle="1" w:styleId="TableERA">
    <w:name w:val="Table ERA"/>
    <w:basedOn w:val="TableNormal"/>
    <w:rsid w:val="0020464E"/>
    <w:pPr>
      <w:spacing w:after="0" w:line="240" w:lineRule="auto"/>
    </w:pPr>
    <w:rPr>
      <w:rFonts w:ascii="Arial" w:eastAsia="Times New Roman" w:hAnsi="Arial" w:cs="Times New Roman"/>
      <w:sz w:val="20"/>
      <w:szCs w:val="20"/>
      <w:lang w:eastAsia="en-AU"/>
    </w:rPr>
    <w:tblPr>
      <w:tblBorders>
        <w:top w:val="single" w:sz="8" w:space="0" w:color="auto"/>
        <w:bottom w:val="single" w:sz="8" w:space="0" w:color="auto"/>
      </w:tblBorders>
      <w:tblCellMar>
        <w:left w:w="0" w:type="dxa"/>
        <w:right w:w="0" w:type="dxa"/>
      </w:tblCellMar>
    </w:tblPr>
    <w:tblStylePr w:type="firstRow">
      <w:rPr>
        <w:color w:val="FFFFFF"/>
      </w:rPr>
      <w:tblPr/>
      <w:tcPr>
        <w:tcBorders>
          <w:top w:val="single" w:sz="8" w:space="0" w:color="auto"/>
          <w:left w:val="nil"/>
          <w:bottom w:val="single" w:sz="8" w:space="0" w:color="auto"/>
          <w:right w:val="nil"/>
          <w:insideH w:val="nil"/>
          <w:insideV w:val="nil"/>
          <w:tl2br w:val="nil"/>
          <w:tr2bl w:val="nil"/>
        </w:tcBorders>
        <w:shd w:val="clear" w:color="auto" w:fill="1EBEBE"/>
      </w:tcPr>
    </w:tblStylePr>
  </w:style>
  <w:style w:type="paragraph" w:customStyle="1" w:styleId="Para0">
    <w:name w:val="Para 0"/>
    <w:basedOn w:val="Normal"/>
    <w:link w:val="Para0Char"/>
    <w:qFormat/>
    <w:rsid w:val="000737AF"/>
    <w:pPr>
      <w:spacing w:before="240" w:after="120" w:line="240" w:lineRule="atLeast"/>
      <w:jc w:val="left"/>
    </w:pPr>
    <w:rPr>
      <w:rFonts w:eastAsiaTheme="minorEastAsia" w:cstheme="minorBidi"/>
    </w:rPr>
  </w:style>
  <w:style w:type="character" w:customStyle="1" w:styleId="Para0Char">
    <w:name w:val="Para 0 Char"/>
    <w:basedOn w:val="DefaultParagraphFont"/>
    <w:link w:val="Para0"/>
    <w:rsid w:val="000737AF"/>
    <w:rPr>
      <w:rFonts w:ascii="Arial" w:eastAsiaTheme="minorEastAsia" w:hAnsi="Arial"/>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63674">
      <w:bodyDiv w:val="1"/>
      <w:marLeft w:val="0"/>
      <w:marRight w:val="0"/>
      <w:marTop w:val="0"/>
      <w:marBottom w:val="0"/>
      <w:divBdr>
        <w:top w:val="none" w:sz="0" w:space="0" w:color="auto"/>
        <w:left w:val="none" w:sz="0" w:space="0" w:color="auto"/>
        <w:bottom w:val="none" w:sz="0" w:space="0" w:color="auto"/>
        <w:right w:val="none" w:sz="0" w:space="0" w:color="auto"/>
      </w:divBdr>
    </w:div>
    <w:div w:id="643391784">
      <w:bodyDiv w:val="1"/>
      <w:marLeft w:val="0"/>
      <w:marRight w:val="0"/>
      <w:marTop w:val="0"/>
      <w:marBottom w:val="0"/>
      <w:divBdr>
        <w:top w:val="none" w:sz="0" w:space="0" w:color="auto"/>
        <w:left w:val="none" w:sz="0" w:space="0" w:color="auto"/>
        <w:bottom w:val="none" w:sz="0" w:space="0" w:color="auto"/>
        <w:right w:val="none" w:sz="0" w:space="0" w:color="auto"/>
      </w:divBdr>
    </w:div>
    <w:div w:id="646402242">
      <w:bodyDiv w:val="1"/>
      <w:marLeft w:val="0"/>
      <w:marRight w:val="0"/>
      <w:marTop w:val="0"/>
      <w:marBottom w:val="0"/>
      <w:divBdr>
        <w:top w:val="none" w:sz="0" w:space="0" w:color="auto"/>
        <w:left w:val="none" w:sz="0" w:space="0" w:color="auto"/>
        <w:bottom w:val="none" w:sz="0" w:space="0" w:color="auto"/>
        <w:right w:val="none" w:sz="0" w:space="0" w:color="auto"/>
      </w:divBdr>
    </w:div>
    <w:div w:id="795635564">
      <w:bodyDiv w:val="1"/>
      <w:marLeft w:val="0"/>
      <w:marRight w:val="0"/>
      <w:marTop w:val="0"/>
      <w:marBottom w:val="0"/>
      <w:divBdr>
        <w:top w:val="none" w:sz="0" w:space="0" w:color="auto"/>
        <w:left w:val="none" w:sz="0" w:space="0" w:color="auto"/>
        <w:bottom w:val="none" w:sz="0" w:space="0" w:color="auto"/>
        <w:right w:val="none" w:sz="0" w:space="0" w:color="auto"/>
      </w:divBdr>
    </w:div>
    <w:div w:id="922372244">
      <w:bodyDiv w:val="1"/>
      <w:marLeft w:val="0"/>
      <w:marRight w:val="0"/>
      <w:marTop w:val="0"/>
      <w:marBottom w:val="0"/>
      <w:divBdr>
        <w:top w:val="none" w:sz="0" w:space="0" w:color="auto"/>
        <w:left w:val="none" w:sz="0" w:space="0" w:color="auto"/>
        <w:bottom w:val="none" w:sz="0" w:space="0" w:color="auto"/>
        <w:right w:val="none" w:sz="0" w:space="0" w:color="auto"/>
      </w:divBdr>
    </w:div>
    <w:div w:id="1218782812">
      <w:bodyDiv w:val="1"/>
      <w:marLeft w:val="0"/>
      <w:marRight w:val="0"/>
      <w:marTop w:val="0"/>
      <w:marBottom w:val="0"/>
      <w:divBdr>
        <w:top w:val="none" w:sz="0" w:space="0" w:color="auto"/>
        <w:left w:val="none" w:sz="0" w:space="0" w:color="auto"/>
        <w:bottom w:val="none" w:sz="0" w:space="0" w:color="auto"/>
        <w:right w:val="none" w:sz="0" w:space="0" w:color="auto"/>
      </w:divBdr>
    </w:div>
    <w:div w:id="1296252920">
      <w:bodyDiv w:val="1"/>
      <w:marLeft w:val="0"/>
      <w:marRight w:val="0"/>
      <w:marTop w:val="0"/>
      <w:marBottom w:val="0"/>
      <w:divBdr>
        <w:top w:val="none" w:sz="0" w:space="0" w:color="auto"/>
        <w:left w:val="none" w:sz="0" w:space="0" w:color="auto"/>
        <w:bottom w:val="none" w:sz="0" w:space="0" w:color="auto"/>
        <w:right w:val="none" w:sz="0" w:space="0" w:color="auto"/>
      </w:divBdr>
      <w:divsChild>
        <w:div w:id="1323124182">
          <w:marLeft w:val="576"/>
          <w:marRight w:val="0"/>
          <w:marTop w:val="115"/>
          <w:marBottom w:val="0"/>
          <w:divBdr>
            <w:top w:val="none" w:sz="0" w:space="0" w:color="auto"/>
            <w:left w:val="none" w:sz="0" w:space="0" w:color="auto"/>
            <w:bottom w:val="none" w:sz="0" w:space="0" w:color="auto"/>
            <w:right w:val="none" w:sz="0" w:space="0" w:color="auto"/>
          </w:divBdr>
        </w:div>
        <w:div w:id="42826255">
          <w:marLeft w:val="576"/>
          <w:marRight w:val="0"/>
          <w:marTop w:val="115"/>
          <w:marBottom w:val="0"/>
          <w:divBdr>
            <w:top w:val="none" w:sz="0" w:space="0" w:color="auto"/>
            <w:left w:val="none" w:sz="0" w:space="0" w:color="auto"/>
            <w:bottom w:val="none" w:sz="0" w:space="0" w:color="auto"/>
            <w:right w:val="none" w:sz="0" w:space="0" w:color="auto"/>
          </w:divBdr>
        </w:div>
        <w:div w:id="309528502">
          <w:marLeft w:val="576"/>
          <w:marRight w:val="0"/>
          <w:marTop w:val="115"/>
          <w:marBottom w:val="0"/>
          <w:divBdr>
            <w:top w:val="none" w:sz="0" w:space="0" w:color="auto"/>
            <w:left w:val="none" w:sz="0" w:space="0" w:color="auto"/>
            <w:bottom w:val="none" w:sz="0" w:space="0" w:color="auto"/>
            <w:right w:val="none" w:sz="0" w:space="0" w:color="auto"/>
          </w:divBdr>
        </w:div>
        <w:div w:id="987706994">
          <w:marLeft w:val="576"/>
          <w:marRight w:val="0"/>
          <w:marTop w:val="115"/>
          <w:marBottom w:val="0"/>
          <w:divBdr>
            <w:top w:val="none" w:sz="0" w:space="0" w:color="auto"/>
            <w:left w:val="none" w:sz="0" w:space="0" w:color="auto"/>
            <w:bottom w:val="none" w:sz="0" w:space="0" w:color="auto"/>
            <w:right w:val="none" w:sz="0" w:space="0" w:color="auto"/>
          </w:divBdr>
        </w:div>
      </w:divsChild>
    </w:div>
    <w:div w:id="1549075926">
      <w:bodyDiv w:val="1"/>
      <w:marLeft w:val="0"/>
      <w:marRight w:val="0"/>
      <w:marTop w:val="0"/>
      <w:marBottom w:val="0"/>
      <w:divBdr>
        <w:top w:val="none" w:sz="0" w:space="0" w:color="auto"/>
        <w:left w:val="none" w:sz="0" w:space="0" w:color="auto"/>
        <w:bottom w:val="none" w:sz="0" w:space="0" w:color="auto"/>
        <w:right w:val="none" w:sz="0" w:space="0" w:color="auto"/>
      </w:divBdr>
    </w:div>
    <w:div w:id="1685404205">
      <w:bodyDiv w:val="1"/>
      <w:marLeft w:val="0"/>
      <w:marRight w:val="0"/>
      <w:marTop w:val="0"/>
      <w:marBottom w:val="0"/>
      <w:divBdr>
        <w:top w:val="none" w:sz="0" w:space="0" w:color="auto"/>
        <w:left w:val="none" w:sz="0" w:space="0" w:color="auto"/>
        <w:bottom w:val="none" w:sz="0" w:space="0" w:color="auto"/>
        <w:right w:val="none" w:sz="0" w:space="0" w:color="auto"/>
      </w:divBdr>
    </w:div>
    <w:div w:id="199652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mailto:wa.operations@aemo.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aemo.com.au/Stakeholder-Consultation/Consultation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6.png"/><Relationship Id="rId4"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7.jpeg"/><Relationship Id="rId4" Type="http://schemas.openxmlformats.org/officeDocument/2006/relationships/image" Target="media/image7.emf"/></Relationships>
</file>

<file path=word/_rels/header4.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6.png"/><Relationship Id="rId4" Type="http://schemas.openxmlformats.org/officeDocument/2006/relationships/image" Target="media/image7.emf"/></Relationships>
</file>

<file path=word/_rels/header5.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7.jpeg"/><Relationship Id="rId4" Type="http://schemas.openxmlformats.org/officeDocument/2006/relationships/image" Target="media/image7.emf"/></Relationships>
</file>

<file path=word/_rels/header6.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7.jpeg"/><Relationship Id="rId4" Type="http://schemas.openxmlformats.org/officeDocument/2006/relationships/image" Target="media/image7.emf"/></Relationships>
</file>

<file path=word/theme/theme1.xml><?xml version="1.0" encoding="utf-8"?>
<a:theme xmlns:a="http://schemas.openxmlformats.org/drawingml/2006/main" name="AEMO">
  <a:themeElements>
    <a:clrScheme name="AEMO11">
      <a:dk1>
        <a:sysClr val="windowText" lastClr="000000"/>
      </a:dk1>
      <a:lt1>
        <a:srgbClr val="FFFFFF"/>
      </a:lt1>
      <a:dk2>
        <a:srgbClr val="F37421"/>
      </a:dk2>
      <a:lt2>
        <a:srgbClr val="FFFFFF"/>
      </a:lt2>
      <a:accent1>
        <a:srgbClr val="FFC222"/>
      </a:accent1>
      <a:accent2>
        <a:srgbClr val="F37421"/>
      </a:accent2>
      <a:accent3>
        <a:srgbClr val="ADD5F1"/>
      </a:accent3>
      <a:accent4>
        <a:srgbClr val="C41230"/>
      </a:accent4>
      <a:accent5>
        <a:srgbClr val="948671"/>
      </a:accent5>
      <a:accent6>
        <a:srgbClr val="1E4164"/>
      </a:accent6>
      <a:hlink>
        <a:srgbClr val="1E4164"/>
      </a:hlink>
      <a:folHlink>
        <a:srgbClr val="4F8CC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F5B9F-BA23-4E6B-9A62-5613CCA36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1864</Words>
  <Characters>10631</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2017-08-14T09:11:00Z</dcterms:created>
  <dcterms:modified xsi:type="dcterms:W3CDTF">2017-08-14T09:11:00Z</dcterms:modified>
</cp:coreProperties>
</file>