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3F565EF7" w:rsidR="00D17033" w:rsidRPr="00AD440D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</w:t>
      </w:r>
      <w:r w:rsidR="006746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</w:t>
      </w: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- </w:t>
      </w:r>
      <w:r w:rsidR="0097650E" w:rsidRPr="0097650E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3A </w:t>
      </w:r>
      <w:r w:rsidR="0097650E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</w:t>
      </w:r>
      <w:r w:rsidR="001912D4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PC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E47B1B" w:rsidRPr="00E47B1B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retail procedure response template </w:t>
      </w:r>
      <w:r w:rsidR="0062150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for Package 3A 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IN007/22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– Retail Market </w:t>
      </w:r>
      <w:r w:rsidR="00DA5E1A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C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hanges -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Modifications to the way AEMO determines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HVZ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and the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HV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information that AEMO will make available for energy calculation purposes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  <w:r w:rsidR="009F203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.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br/>
      </w:r>
      <w:r w:rsidR="00177DB8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A139F6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5820D3" w:rsidRPr="005820D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COB 16 October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47C010B6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5048A1B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143098116"/>
      <w:bookmarkStart w:id="1" w:name="_Hlk143104652"/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2055BC" w:rsidRP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7C3A8C">
        <w:rPr>
          <w:rFonts w:ascii="Segoe UI Light" w:eastAsia="Times New Roman" w:hAnsi="Segoe UI Light" w:cs="Times New Roman"/>
          <w:b/>
          <w:szCs w:val="20"/>
          <w:lang w:val="en-US"/>
        </w:rPr>
        <w:t xml:space="preserve">and 3 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are 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optional. </w:t>
      </w:r>
    </w:p>
    <w:bookmarkEnd w:id="0"/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2055BC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bookmarkStart w:id="2" w:name="_Hlk34223769"/>
      <w:r w:rsidRPr="002055BC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Section 1 - General Comments on the Proposed Procedure Change</w:t>
      </w:r>
    </w:p>
    <w:bookmarkEnd w:id="1"/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6625"/>
      </w:tblGrid>
      <w:tr w:rsidR="00DA5E1A" w:rsidRPr="00AD440D" w14:paraId="16045E1D" w14:textId="77777777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03B1794" w14:textId="37EB4644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DA5E1A" w:rsidRPr="00AD440D" w14:paraId="78C2B219" w14:textId="77777777">
        <w:trPr>
          <w:trHeight w:val="231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DA5E1A" w:rsidRPr="00AD440D" w:rsidRDefault="00DA5E1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2E8290" w:rsidR="00DA5E1A" w:rsidRPr="00AD440D" w:rsidRDefault="00DA5E1A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    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516C5E29" w:rsidR="00DA5E1A" w:rsidRPr="00AD440D" w:rsidRDefault="00DA5E1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2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3E7A94C0" w:rsidR="00AD440D" w:rsidRPr="00ED49B5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2 - </w:t>
      </w:r>
      <w:bookmarkStart w:id="3" w:name="_Hlk34224010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Feedback on the documentation changes </w:t>
      </w:r>
      <w:r w:rsidR="008B1AF4"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in the Attachments </w:t>
      </w:r>
      <w:r w:rsidR="00EF1C3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A</w:t>
      </w:r>
      <w:r w:rsidR="00755D1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 to H</w:t>
      </w:r>
      <w:bookmarkEnd w:id="3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.</w:t>
      </w:r>
    </w:p>
    <w:p w14:paraId="57B80622" w14:textId="49D025F6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4D1F84" w14:textId="1AC4F6B1" w:rsidR="0015304C" w:rsidRPr="0015304C" w:rsidRDefault="00245B57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4" w:name="_Hlk143092071"/>
      <w:bookmarkStart w:id="5" w:name="_Hlk143098291"/>
      <w:bookmarkStart w:id="6" w:name="_Hlk143092366"/>
      <w:r w:rsidRPr="00245B5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A in Retail Market PPC </w:t>
      </w:r>
      <w:r w:rsidR="0029543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Wholesale Market Metering Procedures (Victoria)</w:t>
      </w:r>
      <w:bookmarkEnd w:id="4"/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5"/>
    <w:p w14:paraId="7D585820" w14:textId="4139ABDA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C829725" w14:textId="57D931CE" w:rsidR="0015304C" w:rsidRPr="009963EB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 w:rsidR="00AF63DD">
        <w:rPr>
          <w:rFonts w:ascii="Segoe UI Light" w:eastAsia="Times New Roman" w:hAnsi="Segoe UI Light" w:cs="Times New Roman"/>
          <w:b/>
          <w:szCs w:val="20"/>
          <w:lang w:val="en-US"/>
        </w:rPr>
        <w:t xml:space="preserve">PPC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BA0FE5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2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for any comments relating the proposed changes to the W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holesale Market Metering Procedures (Victoria)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. Click</w:t>
      </w:r>
      <w:r w:rsidR="00B37514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hyperlink r:id="rId13" w:history="1">
        <w:r w:rsidR="00B37514">
          <w:rPr>
            <w:rStyle w:val="Hyperlink"/>
            <w:rFonts w:ascii="Segoe UI Light" w:eastAsia="Times New Roman" w:hAnsi="Segoe UI Light" w:cs="Times New Roman"/>
            <w:b/>
            <w:szCs w:val="20"/>
            <w:lang w:val="en-US"/>
          </w:rPr>
          <w:t>here</w:t>
        </w:r>
      </w:hyperlink>
      <w:r w:rsidR="00B37514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to view this template.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 </w:t>
      </w:r>
    </w:p>
    <w:bookmarkEnd w:id="6"/>
    <w:p w14:paraId="7703AC60" w14:textId="77777777" w:rsidR="00DC41FC" w:rsidRPr="0015304C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p w14:paraId="6293A77B" w14:textId="77777777" w:rsidR="0015304C" w:rsidRDefault="0015304C">
      <w:pPr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br w:type="page"/>
      </w:r>
    </w:p>
    <w:p w14:paraId="21FF912E" w14:textId="3A2470CA" w:rsidR="000943E9" w:rsidRPr="0015304C" w:rsidRDefault="00295437" w:rsidP="0015304C">
      <w:pPr>
        <w:spacing w:after="0" w:line="240" w:lineRule="auto"/>
        <w:ind w:left="-426"/>
        <w:rPr>
          <w:rFonts w:ascii="Segoe UI Light" w:hAnsi="Segoe UI Light" w:cs="Segoe UI Light"/>
        </w:rPr>
      </w:pPr>
      <w:bookmarkStart w:id="7" w:name="_Hlk143098436"/>
      <w:r w:rsidRPr="0029543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B in Retail Market PPC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Retail Market Procedures (Victoria)</w:t>
      </w:r>
      <w:r w:rsid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.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br/>
      </w:r>
    </w:p>
    <w:bookmarkEnd w:id="7"/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6CDCE8E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5E615C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76DF3ABA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5A15A02E" w14:textId="77777777">
        <w:tc>
          <w:tcPr>
            <w:tcW w:w="15196" w:type="dxa"/>
            <w:gridSpan w:val="4"/>
            <w:shd w:val="clear" w:color="auto" w:fill="660066"/>
          </w:tcPr>
          <w:p w14:paraId="71E0D9EF" w14:textId="6FE395FF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E721C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Retail Market Procedures (Victoria)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br/>
            </w:r>
            <w:r w:rsid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***IMPORTANT.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In terms of this Retail Market consultation, feedback is only sort on the changes described in clause 1.1.1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, 1.1.2 (b)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and 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.6.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For all other </w:t>
            </w:r>
            <w:r w:rsidR="004778F2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clauses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please use the Retail Market consultation Package 3B feedback template ****  </w:t>
            </w:r>
          </w:p>
        </w:tc>
      </w:tr>
      <w:tr w:rsidR="00C6618F" w:rsidRPr="00DC41FC" w14:paraId="40912206" w14:textId="77777777">
        <w:tc>
          <w:tcPr>
            <w:tcW w:w="1163" w:type="dxa"/>
            <w:shd w:val="clear" w:color="auto" w:fill="660066"/>
          </w:tcPr>
          <w:p w14:paraId="0AAEF661" w14:textId="77777777" w:rsidR="00C6618F" w:rsidRPr="00DE721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 w:themeColor="background1"/>
                <w:lang w:val="en-US"/>
              </w:rPr>
            </w:pPr>
            <w:r w:rsidRPr="00DE721C">
              <w:rPr>
                <w:rFonts w:ascii="Segoe UI Light" w:eastAsia="Times New Roman" w:hAnsi="Segoe UI Light" w:cs="Segoe UI Light"/>
                <w:b/>
                <w:color w:val="FFFFFF" w:themeColor="background1"/>
                <w:lang w:val="en-US"/>
              </w:rPr>
              <w:t>Clause #</w:t>
            </w:r>
          </w:p>
        </w:tc>
        <w:tc>
          <w:tcPr>
            <w:tcW w:w="4961" w:type="dxa"/>
          </w:tcPr>
          <w:p w14:paraId="752EAFC4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B19EBD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C785CE9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E9076DC" w14:textId="77777777">
        <w:tc>
          <w:tcPr>
            <w:tcW w:w="1163" w:type="dxa"/>
            <w:shd w:val="clear" w:color="auto" w:fill="660066"/>
          </w:tcPr>
          <w:p w14:paraId="1AD30FAE" w14:textId="77777777" w:rsidR="00C6618F" w:rsidRPr="00DE721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  <w:r w:rsidRPr="00DE721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.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  <w:r w:rsidRPr="00DE721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.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</w:p>
        </w:tc>
        <w:tc>
          <w:tcPr>
            <w:tcW w:w="4961" w:type="dxa"/>
          </w:tcPr>
          <w:p w14:paraId="2E0D5556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8F96E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9C69B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9258741" w14:textId="77777777">
        <w:tc>
          <w:tcPr>
            <w:tcW w:w="1163" w:type="dxa"/>
            <w:shd w:val="clear" w:color="auto" w:fill="660066"/>
          </w:tcPr>
          <w:p w14:paraId="272CA68C" w14:textId="77777777" w:rsidR="00C6618F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1.1.2 (b)</w:t>
            </w:r>
          </w:p>
        </w:tc>
        <w:tc>
          <w:tcPr>
            <w:tcW w:w="4961" w:type="dxa"/>
          </w:tcPr>
          <w:p w14:paraId="76FE0D6A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B55A36E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6B799E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4749B33E" w14:textId="77777777">
        <w:tc>
          <w:tcPr>
            <w:tcW w:w="1163" w:type="dxa"/>
            <w:shd w:val="clear" w:color="auto" w:fill="660066"/>
          </w:tcPr>
          <w:p w14:paraId="7FC28EF8" w14:textId="77777777" w:rsidR="00C6618F" w:rsidRPr="00DE721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2.6.1</w:t>
            </w:r>
          </w:p>
        </w:tc>
        <w:tc>
          <w:tcPr>
            <w:tcW w:w="4961" w:type="dxa"/>
          </w:tcPr>
          <w:p w14:paraId="65F3AF6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9E3287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00552E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3DF5069" w14:textId="77777777" w:rsidR="00C6618F" w:rsidRDefault="00C6618F">
      <w:pPr>
        <w:rPr>
          <w:rFonts w:ascii="Segoe UI Light" w:hAnsi="Segoe UI Light" w:cs="Segoe UI Light"/>
        </w:rPr>
      </w:pPr>
    </w:p>
    <w:p w14:paraId="36D7A67A" w14:textId="59284D57" w:rsidR="0015304C" w:rsidRDefault="0015304C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1BD62B5" w14:textId="63EA9F99" w:rsidR="0015304C" w:rsidRPr="0015304C" w:rsidRDefault="00D60733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8" w:name="_Hlk143097556"/>
      <w:r w:rsidRPr="00D60733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Attachment C in Retail Market PPC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MIBB Reports /  DWGM Technical Specification – February 2024. </w:t>
      </w:r>
    </w:p>
    <w:bookmarkEnd w:id="8"/>
    <w:p w14:paraId="79807E9C" w14:textId="77777777" w:rsidR="0015304C" w:rsidRDefault="0015304C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86241A" w14:textId="7A605F4B" w:rsidR="0015304C" w:rsidRPr="009963EB" w:rsidRDefault="0015304C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 w:rsidR="00E11523">
        <w:rPr>
          <w:rFonts w:ascii="Segoe UI Light" w:eastAsia="Times New Roman" w:hAnsi="Segoe UI Light" w:cs="Times New Roman"/>
          <w:b/>
          <w:szCs w:val="20"/>
          <w:lang w:val="en-US"/>
        </w:rPr>
        <w:t xml:space="preserve">PPC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DA6066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3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for any comments relating the proposed changes to the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MIBB Reports /  DWGM Technical Specification – February 2024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B37514">
        <w:rPr>
          <w:rFonts w:ascii="Segoe UI Light" w:eastAsia="Times New Roman" w:hAnsi="Segoe UI Light" w:cs="Times New Roman"/>
          <w:b/>
          <w:szCs w:val="20"/>
          <w:lang w:val="en-US"/>
        </w:rPr>
        <w:t xml:space="preserve">Click </w:t>
      </w:r>
      <w:hyperlink r:id="rId14" w:history="1">
        <w:r w:rsidR="00B37514">
          <w:rPr>
            <w:rStyle w:val="Hyperlink"/>
            <w:rFonts w:ascii="Segoe UI Light" w:eastAsia="Times New Roman" w:hAnsi="Segoe UI Light" w:cs="Times New Roman"/>
            <w:b/>
            <w:szCs w:val="20"/>
            <w:lang w:val="en-US"/>
          </w:rPr>
          <w:t>here</w:t>
        </w:r>
      </w:hyperlink>
      <w:r w:rsidR="00B37514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to view this template.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 </w:t>
      </w:r>
    </w:p>
    <w:p w14:paraId="16312D94" w14:textId="77AE38BD" w:rsidR="00DE721C" w:rsidRDefault="00DE721C">
      <w:pPr>
        <w:rPr>
          <w:rFonts w:ascii="Segoe UI Light" w:hAnsi="Segoe UI Light" w:cs="Segoe UI Light"/>
        </w:rPr>
      </w:pPr>
    </w:p>
    <w:p w14:paraId="71C3B0C7" w14:textId="7DBFADA9" w:rsidR="0015304C" w:rsidRDefault="0015304C">
      <w:pPr>
        <w:rPr>
          <w:rFonts w:ascii="Segoe UI Light" w:hAnsi="Segoe UI Light" w:cs="Segoe UI Light"/>
        </w:rPr>
      </w:pPr>
    </w:p>
    <w:p w14:paraId="3D761884" w14:textId="1FBBD35D" w:rsidR="00626446" w:rsidRDefault="0062644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2CECD2B" w14:textId="108CF24A" w:rsidR="00626446" w:rsidRPr="0015304C" w:rsidRDefault="00FD21AC" w:rsidP="0062644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9" w:name="_Hlk143098554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D in Retail Market PPC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626446" w:rsidRPr="0062644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2 - System Interface Definitions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9"/>
    <w:p w14:paraId="191E3620" w14:textId="77777777" w:rsidR="00C6618F" w:rsidRDefault="00C6618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35C3AF7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28514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40C3E20C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6722DE4C" w14:textId="77777777">
        <w:tc>
          <w:tcPr>
            <w:tcW w:w="15196" w:type="dxa"/>
            <w:gridSpan w:val="4"/>
            <w:shd w:val="clear" w:color="auto" w:fill="660066"/>
          </w:tcPr>
          <w:p w14:paraId="2F30330A" w14:textId="788FB1EE" w:rsidR="00C6618F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10" w:name="_Hlk143097537"/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2 - System Interface Definitions  </w:t>
            </w:r>
            <w:r w:rsidR="00C6618F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  <w:bookmarkEnd w:id="10"/>
          </w:p>
        </w:tc>
      </w:tr>
      <w:tr w:rsidR="00C6618F" w:rsidRPr="00DC41FC" w14:paraId="0D270CBE" w14:textId="77777777" w:rsidTr="00CC24B5">
        <w:tc>
          <w:tcPr>
            <w:tcW w:w="1163" w:type="dxa"/>
            <w:shd w:val="clear" w:color="auto" w:fill="auto"/>
          </w:tcPr>
          <w:p w14:paraId="3FB6F761" w14:textId="77777777" w:rsidR="00C6618F" w:rsidRPr="00CC24B5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693D220C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9501015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85DAC8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B0B224A" w14:textId="77777777" w:rsidTr="00CC24B5">
        <w:tc>
          <w:tcPr>
            <w:tcW w:w="1163" w:type="dxa"/>
            <w:shd w:val="clear" w:color="auto" w:fill="auto"/>
          </w:tcPr>
          <w:p w14:paraId="2E207F96" w14:textId="75610AB9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FCB579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EB006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7A9DF9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1760EE9B" w14:textId="77777777" w:rsidTr="00CC24B5">
        <w:tc>
          <w:tcPr>
            <w:tcW w:w="1163" w:type="dxa"/>
            <w:shd w:val="clear" w:color="auto" w:fill="auto"/>
          </w:tcPr>
          <w:p w14:paraId="152F39A4" w14:textId="26E54CA6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FC30A5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717E0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FDCAF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ACAF682" w14:textId="77777777" w:rsidTr="00CC24B5">
        <w:tc>
          <w:tcPr>
            <w:tcW w:w="1163" w:type="dxa"/>
            <w:shd w:val="clear" w:color="auto" w:fill="auto"/>
          </w:tcPr>
          <w:p w14:paraId="7CAE679A" w14:textId="45BA5672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9C9811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6A633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6C10B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B51C25E" w14:textId="15CA514F" w:rsidR="00ED49B5" w:rsidRDefault="00ED49B5">
      <w:pPr>
        <w:rPr>
          <w:rFonts w:ascii="Segoe UI Light" w:hAnsi="Segoe UI Light" w:cs="Segoe UI Light"/>
        </w:rPr>
      </w:pPr>
    </w:p>
    <w:p w14:paraId="0D9DEF29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3BA9F0B2" w14:textId="7E7FB61F" w:rsidR="00ED49B5" w:rsidRPr="0015304C" w:rsidRDefault="00FD21AC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1" w:name="_Hlk143098641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E in Retail Market PPC </w:t>
      </w:r>
      <w:r w:rsidR="00A0439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3. System Interface Definitions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11"/>
    <w:p w14:paraId="625FF1C1" w14:textId="77777777" w:rsidR="00DE721C" w:rsidRDefault="00DE721C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4F565517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D465180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2" w:name="_Hlk143085995"/>
          </w:p>
        </w:tc>
        <w:tc>
          <w:tcPr>
            <w:tcW w:w="10773" w:type="dxa"/>
            <w:gridSpan w:val="2"/>
            <w:shd w:val="clear" w:color="auto" w:fill="000000"/>
          </w:tcPr>
          <w:p w14:paraId="6DB18C0A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505B4B9C" w14:textId="77777777">
        <w:tc>
          <w:tcPr>
            <w:tcW w:w="15196" w:type="dxa"/>
            <w:gridSpan w:val="4"/>
            <w:shd w:val="clear" w:color="auto" w:fill="660066"/>
          </w:tcPr>
          <w:p w14:paraId="3E0B3E21" w14:textId="65CE5604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3. System Interface Definitions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4AEEB509" w14:textId="77777777">
        <w:tc>
          <w:tcPr>
            <w:tcW w:w="1163" w:type="dxa"/>
            <w:shd w:val="clear" w:color="auto" w:fill="auto"/>
          </w:tcPr>
          <w:p w14:paraId="59706E6C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4948FB6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FE173EA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7289526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6CFE3B47" w14:textId="77777777">
        <w:tc>
          <w:tcPr>
            <w:tcW w:w="1163" w:type="dxa"/>
            <w:shd w:val="clear" w:color="auto" w:fill="auto"/>
          </w:tcPr>
          <w:p w14:paraId="42A3F921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7993F2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199988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23DDBC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336A644B" w14:textId="77777777">
        <w:tc>
          <w:tcPr>
            <w:tcW w:w="1163" w:type="dxa"/>
            <w:shd w:val="clear" w:color="auto" w:fill="auto"/>
          </w:tcPr>
          <w:p w14:paraId="703505A8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D26E96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D4F980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745840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471D6949" w14:textId="77777777">
        <w:tc>
          <w:tcPr>
            <w:tcW w:w="1163" w:type="dxa"/>
            <w:shd w:val="clear" w:color="auto" w:fill="auto"/>
          </w:tcPr>
          <w:p w14:paraId="1396714F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0D8591EF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83C3412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A683DD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2"/>
    </w:tbl>
    <w:p w14:paraId="35DDDA6A" w14:textId="3286BA72" w:rsidR="00ED49B5" w:rsidRDefault="00ED49B5">
      <w:pPr>
        <w:rPr>
          <w:rFonts w:ascii="Segoe UI Light" w:hAnsi="Segoe UI Light" w:cs="Segoe UI Light"/>
        </w:rPr>
      </w:pPr>
    </w:p>
    <w:p w14:paraId="75AB7B8E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D242E21" w14:textId="74F9B3EE" w:rsidR="00ED49B5" w:rsidRPr="0015304C" w:rsidRDefault="00A04396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3" w:name="_Hlk143098711"/>
      <w:r w:rsidRPr="00A0439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F in Retail Market PPC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Participant build pack 1. Table of transactions </w:t>
      </w:r>
    </w:p>
    <w:bookmarkEnd w:id="13"/>
    <w:p w14:paraId="602CD225" w14:textId="77777777" w:rsidR="000C0201" w:rsidRDefault="000C020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26D48FC1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CB732B9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4" w:name="_Hlk143086039"/>
          </w:p>
        </w:tc>
        <w:tc>
          <w:tcPr>
            <w:tcW w:w="10773" w:type="dxa"/>
            <w:gridSpan w:val="2"/>
            <w:shd w:val="clear" w:color="auto" w:fill="000000"/>
          </w:tcPr>
          <w:p w14:paraId="0B21B2C9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45055D7D" w14:textId="77777777">
        <w:tc>
          <w:tcPr>
            <w:tcW w:w="15196" w:type="dxa"/>
            <w:gridSpan w:val="4"/>
            <w:shd w:val="clear" w:color="auto" w:fill="660066"/>
          </w:tcPr>
          <w:p w14:paraId="439BA492" w14:textId="3B31BE68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1. Table of transactions  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0D062E11" w14:textId="77777777">
        <w:tc>
          <w:tcPr>
            <w:tcW w:w="1163" w:type="dxa"/>
            <w:shd w:val="clear" w:color="auto" w:fill="auto"/>
          </w:tcPr>
          <w:p w14:paraId="79E06630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30BD413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77BA588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D8A4859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3E650452" w14:textId="77777777">
        <w:tc>
          <w:tcPr>
            <w:tcW w:w="1163" w:type="dxa"/>
            <w:shd w:val="clear" w:color="auto" w:fill="auto"/>
          </w:tcPr>
          <w:p w14:paraId="4121EA56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D27CCD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EB4282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63313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7955D36E" w14:textId="77777777">
        <w:tc>
          <w:tcPr>
            <w:tcW w:w="1163" w:type="dxa"/>
            <w:shd w:val="clear" w:color="auto" w:fill="auto"/>
          </w:tcPr>
          <w:p w14:paraId="44638DBD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A415E3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8C8DDB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EE9EF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41FB91D5" w14:textId="77777777">
        <w:tc>
          <w:tcPr>
            <w:tcW w:w="1163" w:type="dxa"/>
            <w:shd w:val="clear" w:color="auto" w:fill="auto"/>
          </w:tcPr>
          <w:p w14:paraId="6C9D1167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0B192BA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756E295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B3F2F03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4"/>
    </w:tbl>
    <w:p w14:paraId="43C8825B" w14:textId="1FC17D27" w:rsidR="00ED49B5" w:rsidRDefault="00ED49B5">
      <w:pPr>
        <w:rPr>
          <w:rFonts w:ascii="Segoe UI Light" w:hAnsi="Segoe UI Light" w:cs="Segoe UI Light"/>
        </w:rPr>
      </w:pPr>
    </w:p>
    <w:p w14:paraId="5CEB02A7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EA280BD" w14:textId="685758AE" w:rsidR="00ED49B5" w:rsidRPr="0015304C" w:rsidRDefault="004921F8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5" w:name="_Hlk143098756"/>
      <w:r w:rsidRPr="004921F8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Attachment G in Retail Market PPC</w:t>
      </w:r>
      <w:r w:rsidR="008C048E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1. Process flow diagrams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.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15"/>
    <w:p w14:paraId="3FC911ED" w14:textId="77777777" w:rsidR="000C0201" w:rsidRDefault="000C020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49F6E083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14522C2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6" w:name="_Hlk143086078"/>
          </w:p>
        </w:tc>
        <w:tc>
          <w:tcPr>
            <w:tcW w:w="10773" w:type="dxa"/>
            <w:gridSpan w:val="2"/>
            <w:shd w:val="clear" w:color="auto" w:fill="000000"/>
          </w:tcPr>
          <w:p w14:paraId="445347D0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3D76273D" w14:textId="77777777">
        <w:tc>
          <w:tcPr>
            <w:tcW w:w="15196" w:type="dxa"/>
            <w:gridSpan w:val="4"/>
            <w:shd w:val="clear" w:color="auto" w:fill="660066"/>
          </w:tcPr>
          <w:p w14:paraId="1F0FD549" w14:textId="01E2CE0B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1. Process flow diagrams  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2EB61D1B" w14:textId="77777777">
        <w:tc>
          <w:tcPr>
            <w:tcW w:w="1163" w:type="dxa"/>
            <w:shd w:val="clear" w:color="auto" w:fill="auto"/>
          </w:tcPr>
          <w:p w14:paraId="78CC2134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4A22C41F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2CAB965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6373341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69FAA214" w14:textId="77777777">
        <w:tc>
          <w:tcPr>
            <w:tcW w:w="1163" w:type="dxa"/>
            <w:shd w:val="clear" w:color="auto" w:fill="auto"/>
          </w:tcPr>
          <w:p w14:paraId="1B875C25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2E6A7EC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C4D03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74B2C1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2381A24E" w14:textId="77777777">
        <w:tc>
          <w:tcPr>
            <w:tcW w:w="1163" w:type="dxa"/>
            <w:shd w:val="clear" w:color="auto" w:fill="auto"/>
          </w:tcPr>
          <w:p w14:paraId="4F28BECB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92C504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411A304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3A7B2C3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62AF6B06" w14:textId="77777777">
        <w:tc>
          <w:tcPr>
            <w:tcW w:w="1163" w:type="dxa"/>
            <w:shd w:val="clear" w:color="auto" w:fill="auto"/>
          </w:tcPr>
          <w:p w14:paraId="3F3C5E68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09FE8DF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59993A1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C138DD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6"/>
    </w:tbl>
    <w:p w14:paraId="466C0044" w14:textId="3853035A" w:rsidR="00CC24B5" w:rsidRDefault="00CC24B5">
      <w:pPr>
        <w:rPr>
          <w:rFonts w:ascii="Segoe UI Light" w:hAnsi="Segoe UI Light" w:cs="Segoe UI Light"/>
        </w:rPr>
      </w:pPr>
    </w:p>
    <w:p w14:paraId="76EF6D11" w14:textId="77777777" w:rsidR="00F244CB" w:rsidRDefault="00F244CB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A380B60" w14:textId="4A58FC04" w:rsidR="00F244CB" w:rsidRPr="0015304C" w:rsidRDefault="008C048E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r w:rsidRPr="008C048E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H in Retail Market PPC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C2506D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Postcode to Heating Value Zone table </w:t>
      </w:r>
      <w:r w:rsidR="002117F4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guide</w:t>
      </w:r>
      <w:r w:rsidR="00F244CB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p w14:paraId="331958CA" w14:textId="77777777" w:rsidR="00F244CB" w:rsidRDefault="00F244CB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6E6FFAF9" w14:textId="3899E616" w:rsidR="00F244CB" w:rsidRPr="009963EB" w:rsidRDefault="00F244CB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PPC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855659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4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for any comments relating the proposed changes to the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MIBB Reports /  DWGM Technical Specification – February 2024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Click </w:t>
      </w:r>
      <w:hyperlink r:id="rId15" w:history="1">
        <w:r w:rsidR="00B37514">
          <w:rPr>
            <w:rStyle w:val="Hyperlink"/>
            <w:rFonts w:ascii="Segoe UI Light" w:eastAsia="Times New Roman" w:hAnsi="Segoe UI Light" w:cs="Times New Roman"/>
            <w:b/>
            <w:szCs w:val="20"/>
            <w:lang w:val="en-US"/>
          </w:rPr>
          <w:t>here</w:t>
        </w:r>
      </w:hyperlink>
      <w:r w:rsidR="00B37514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to view this template.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 </w:t>
      </w:r>
    </w:p>
    <w:p w14:paraId="58FC0822" w14:textId="77777777" w:rsidR="00F244CB" w:rsidRDefault="00F244CB" w:rsidP="00F244CB">
      <w:pPr>
        <w:rPr>
          <w:rFonts w:ascii="Segoe UI Light" w:hAnsi="Segoe UI Light" w:cs="Segoe UI Light"/>
        </w:rPr>
      </w:pPr>
    </w:p>
    <w:p w14:paraId="63B45495" w14:textId="5FCDD84A" w:rsidR="00CC24B5" w:rsidRDefault="00CC24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0E467CA" w14:textId="656E94B6" w:rsidR="00CC24B5" w:rsidRDefault="00CC24B5">
      <w:pPr>
        <w:rPr>
          <w:rFonts w:ascii="Segoe UI Light" w:hAnsi="Segoe UI Light" w:cs="Segoe UI Light"/>
        </w:rPr>
      </w:pPr>
    </w:p>
    <w:p w14:paraId="0E7D70AE" w14:textId="2DD801CD" w:rsidR="002F4F49" w:rsidRPr="00CE12C2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</w:pPr>
      <w:bookmarkStart w:id="17" w:name="_Hlk34900967"/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Section 3</w:t>
      </w:r>
      <w:r w:rsidR="00EF3FEB" w:rsidRPr="00CE12C2">
        <w:rPr>
          <w:rStyle w:val="FootnoteReference"/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footnoteReference w:id="5"/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 – Additional feedback that is not part of this consultation but </w:t>
      </w:r>
      <w:r w:rsidR="00F604DE"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warrants further investigation/discussion</w:t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17"/>
    </w:p>
    <w:sectPr w:rsidR="00977337" w:rsidRPr="00DC41FC" w:rsidSect="00F24B04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B6086" w14:textId="77777777" w:rsidR="00453378" w:rsidRDefault="00453378" w:rsidP="00D17033">
      <w:pPr>
        <w:spacing w:after="0" w:line="240" w:lineRule="auto"/>
      </w:pPr>
      <w:r>
        <w:separator/>
      </w:r>
    </w:p>
  </w:endnote>
  <w:endnote w:type="continuationSeparator" w:id="0">
    <w:p w14:paraId="64AD0D31" w14:textId="77777777" w:rsidR="00453378" w:rsidRDefault="00453378" w:rsidP="00D17033">
      <w:pPr>
        <w:spacing w:after="0" w:line="240" w:lineRule="auto"/>
      </w:pPr>
      <w:r>
        <w:continuationSeparator/>
      </w:r>
    </w:p>
  </w:endnote>
  <w:endnote w:type="continuationNotice" w:id="1">
    <w:p w14:paraId="762779FC" w14:textId="77777777" w:rsidR="00453378" w:rsidRDefault="00453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EC36C" w14:textId="77777777" w:rsidR="00453378" w:rsidRDefault="00453378" w:rsidP="00D17033">
      <w:pPr>
        <w:spacing w:after="0" w:line="240" w:lineRule="auto"/>
      </w:pPr>
      <w:r>
        <w:separator/>
      </w:r>
    </w:p>
  </w:footnote>
  <w:footnote w:type="continuationSeparator" w:id="0">
    <w:p w14:paraId="11575002" w14:textId="77777777" w:rsidR="00453378" w:rsidRDefault="00453378" w:rsidP="00D17033">
      <w:pPr>
        <w:spacing w:after="0" w:line="240" w:lineRule="auto"/>
      </w:pPr>
      <w:r>
        <w:continuationSeparator/>
      </w:r>
    </w:p>
  </w:footnote>
  <w:footnote w:type="continuationNotice" w:id="1">
    <w:p w14:paraId="234B4B75" w14:textId="77777777" w:rsidR="00453378" w:rsidRDefault="00453378">
      <w:pPr>
        <w:spacing w:after="0" w:line="240" w:lineRule="auto"/>
      </w:pPr>
    </w:p>
  </w:footnote>
  <w:footnote w:id="2">
    <w:p w14:paraId="302F24AE" w14:textId="75449BC2" w:rsidR="00BA0FE5" w:rsidRPr="00BA0FE5" w:rsidRDefault="00BA0FE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BA0FE5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BA0FE5">
        <w:rPr>
          <w:rFonts w:ascii="Arial Nova" w:eastAsia="Calibri" w:hAnsi="Arial Nova"/>
          <w:b/>
          <w:bCs/>
          <w:szCs w:val="24"/>
          <w:lang w:val="en-AU"/>
        </w:rPr>
        <w:t>COB 16 October 2023</w:t>
      </w:r>
      <w:r w:rsidRPr="00BA0FE5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1" w:history="1">
        <w:r w:rsidRPr="00BA0FE5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3">
    <w:p w14:paraId="7E114BC3" w14:textId="17DEE0BE" w:rsidR="00DA6066" w:rsidRPr="00DA6066" w:rsidRDefault="00DA606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A6066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DA6066">
        <w:rPr>
          <w:rFonts w:ascii="Arial Nova" w:eastAsia="Calibri" w:hAnsi="Arial Nova"/>
          <w:b/>
          <w:bCs/>
          <w:szCs w:val="24"/>
          <w:lang w:val="en-AU"/>
        </w:rPr>
        <w:t>COB 16 October 2023</w:t>
      </w:r>
      <w:r w:rsidRPr="00DA6066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2" w:history="1">
        <w:r w:rsidRPr="00DA6066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4">
    <w:p w14:paraId="2DA59C1A" w14:textId="52DBF8BD" w:rsidR="00855659" w:rsidRPr="00855659" w:rsidRDefault="0085565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55659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855659">
        <w:rPr>
          <w:rFonts w:ascii="Arial Nova" w:eastAsia="Calibri" w:hAnsi="Arial Nova"/>
          <w:b/>
          <w:bCs/>
          <w:szCs w:val="24"/>
          <w:lang w:val="en-AU"/>
        </w:rPr>
        <w:t>COB 16 October 2023</w:t>
      </w:r>
      <w:r w:rsidRPr="00855659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3" w:history="1">
        <w:r w:rsidRPr="00855659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5">
    <w:p w14:paraId="5F177851" w14:textId="43D63141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</w:t>
      </w:r>
      <w:r w:rsidR="00046891">
        <w:rPr>
          <w:sz w:val="16"/>
          <w:szCs w:val="16"/>
        </w:rPr>
        <w:t xml:space="preserve">At a later date </w:t>
      </w:r>
      <w:r w:rsidR="00DF7F16" w:rsidRPr="00DF7F16">
        <w:rPr>
          <w:sz w:val="16"/>
          <w:szCs w:val="16"/>
        </w:rPr>
        <w:t>AEMO will complete a preliminary assessment of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87A9B" w14:textId="60B3AD27" w:rsidR="00CE12C2" w:rsidRDefault="00CE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C100E" w14:textId="411F2D30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A121" w14:textId="641567DF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125">
    <w:abstractNumId w:val="1"/>
  </w:num>
  <w:num w:numId="2" w16cid:durableId="2048413471">
    <w:abstractNumId w:val="2"/>
  </w:num>
  <w:num w:numId="3" w16cid:durableId="992023838">
    <w:abstractNumId w:val="10"/>
  </w:num>
  <w:num w:numId="4" w16cid:durableId="824902183">
    <w:abstractNumId w:val="8"/>
  </w:num>
  <w:num w:numId="5" w16cid:durableId="278494796">
    <w:abstractNumId w:val="0"/>
  </w:num>
  <w:num w:numId="6" w16cid:durableId="433867566">
    <w:abstractNumId w:val="6"/>
  </w:num>
  <w:num w:numId="7" w16cid:durableId="1288463367">
    <w:abstractNumId w:val="3"/>
  </w:num>
  <w:num w:numId="8" w16cid:durableId="141124012">
    <w:abstractNumId w:val="9"/>
  </w:num>
  <w:num w:numId="9" w16cid:durableId="904724658">
    <w:abstractNumId w:val="5"/>
  </w:num>
  <w:num w:numId="10" w16cid:durableId="905651326">
    <w:abstractNumId w:val="7"/>
  </w:num>
  <w:num w:numId="11" w16cid:durableId="996803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203B"/>
    <w:rsid w:val="00026F5D"/>
    <w:rsid w:val="000410BA"/>
    <w:rsid w:val="00042DDC"/>
    <w:rsid w:val="00045F57"/>
    <w:rsid w:val="00046891"/>
    <w:rsid w:val="00051F4F"/>
    <w:rsid w:val="000528FB"/>
    <w:rsid w:val="00057714"/>
    <w:rsid w:val="00075423"/>
    <w:rsid w:val="000772E3"/>
    <w:rsid w:val="000905FB"/>
    <w:rsid w:val="000943E9"/>
    <w:rsid w:val="000967B8"/>
    <w:rsid w:val="000A0794"/>
    <w:rsid w:val="000A409C"/>
    <w:rsid w:val="000A743A"/>
    <w:rsid w:val="000C0201"/>
    <w:rsid w:val="000C3B1C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84"/>
    <w:rsid w:val="00147EFE"/>
    <w:rsid w:val="001503D2"/>
    <w:rsid w:val="0015304C"/>
    <w:rsid w:val="00161286"/>
    <w:rsid w:val="00174CE9"/>
    <w:rsid w:val="00177DB8"/>
    <w:rsid w:val="001912D4"/>
    <w:rsid w:val="00193FFB"/>
    <w:rsid w:val="001975F3"/>
    <w:rsid w:val="00197D23"/>
    <w:rsid w:val="001A4070"/>
    <w:rsid w:val="001B0380"/>
    <w:rsid w:val="001B234E"/>
    <w:rsid w:val="001B4062"/>
    <w:rsid w:val="001C15D9"/>
    <w:rsid w:val="001C5C09"/>
    <w:rsid w:val="001E6F9E"/>
    <w:rsid w:val="002055BC"/>
    <w:rsid w:val="002117F4"/>
    <w:rsid w:val="0021574D"/>
    <w:rsid w:val="002202E6"/>
    <w:rsid w:val="00221673"/>
    <w:rsid w:val="00226A47"/>
    <w:rsid w:val="00226F05"/>
    <w:rsid w:val="00232EC1"/>
    <w:rsid w:val="0024402A"/>
    <w:rsid w:val="00245B57"/>
    <w:rsid w:val="00265E96"/>
    <w:rsid w:val="00277C4A"/>
    <w:rsid w:val="00282B7B"/>
    <w:rsid w:val="002841FB"/>
    <w:rsid w:val="00284DBD"/>
    <w:rsid w:val="00294CE0"/>
    <w:rsid w:val="00295437"/>
    <w:rsid w:val="002954A5"/>
    <w:rsid w:val="002C15DF"/>
    <w:rsid w:val="002E0529"/>
    <w:rsid w:val="002E34F0"/>
    <w:rsid w:val="002F4F49"/>
    <w:rsid w:val="00301740"/>
    <w:rsid w:val="00301C9C"/>
    <w:rsid w:val="00306C16"/>
    <w:rsid w:val="003210A1"/>
    <w:rsid w:val="0033349E"/>
    <w:rsid w:val="003359FB"/>
    <w:rsid w:val="0034173B"/>
    <w:rsid w:val="003523FF"/>
    <w:rsid w:val="003557E0"/>
    <w:rsid w:val="003621E2"/>
    <w:rsid w:val="003665F6"/>
    <w:rsid w:val="00366A10"/>
    <w:rsid w:val="0037463F"/>
    <w:rsid w:val="00381516"/>
    <w:rsid w:val="00384CE3"/>
    <w:rsid w:val="00386813"/>
    <w:rsid w:val="00394468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3F40AE"/>
    <w:rsid w:val="004102C6"/>
    <w:rsid w:val="004404EF"/>
    <w:rsid w:val="00453378"/>
    <w:rsid w:val="004778F2"/>
    <w:rsid w:val="004921F8"/>
    <w:rsid w:val="004925DC"/>
    <w:rsid w:val="004A19E1"/>
    <w:rsid w:val="004A4D51"/>
    <w:rsid w:val="004B0AF9"/>
    <w:rsid w:val="004B2A3B"/>
    <w:rsid w:val="004C099D"/>
    <w:rsid w:val="004C29AA"/>
    <w:rsid w:val="004D454B"/>
    <w:rsid w:val="004E76C7"/>
    <w:rsid w:val="004F0A01"/>
    <w:rsid w:val="004F3001"/>
    <w:rsid w:val="004F6C68"/>
    <w:rsid w:val="004F7C38"/>
    <w:rsid w:val="00503822"/>
    <w:rsid w:val="00516D45"/>
    <w:rsid w:val="005235BF"/>
    <w:rsid w:val="00545447"/>
    <w:rsid w:val="00555879"/>
    <w:rsid w:val="00555AD6"/>
    <w:rsid w:val="00565ECD"/>
    <w:rsid w:val="00570514"/>
    <w:rsid w:val="005747A9"/>
    <w:rsid w:val="005774D5"/>
    <w:rsid w:val="005820D3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00C6B"/>
    <w:rsid w:val="00611377"/>
    <w:rsid w:val="00621509"/>
    <w:rsid w:val="006258C7"/>
    <w:rsid w:val="00626446"/>
    <w:rsid w:val="00632CC9"/>
    <w:rsid w:val="00633347"/>
    <w:rsid w:val="006427DA"/>
    <w:rsid w:val="00642A1C"/>
    <w:rsid w:val="00654720"/>
    <w:rsid w:val="00657134"/>
    <w:rsid w:val="006746DC"/>
    <w:rsid w:val="00681833"/>
    <w:rsid w:val="00691436"/>
    <w:rsid w:val="006A390E"/>
    <w:rsid w:val="006A48B1"/>
    <w:rsid w:val="006A6097"/>
    <w:rsid w:val="006B3D29"/>
    <w:rsid w:val="006B613B"/>
    <w:rsid w:val="006C1744"/>
    <w:rsid w:val="006C26FC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6ECD"/>
    <w:rsid w:val="00755D18"/>
    <w:rsid w:val="00764970"/>
    <w:rsid w:val="00784D37"/>
    <w:rsid w:val="007860BD"/>
    <w:rsid w:val="007A1E13"/>
    <w:rsid w:val="007A458F"/>
    <w:rsid w:val="007A53CC"/>
    <w:rsid w:val="007A75A2"/>
    <w:rsid w:val="007B492E"/>
    <w:rsid w:val="007C3A8C"/>
    <w:rsid w:val="007C7EAC"/>
    <w:rsid w:val="007D4A2D"/>
    <w:rsid w:val="007E1F0C"/>
    <w:rsid w:val="007E5D42"/>
    <w:rsid w:val="007E7AC3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5565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C048E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6402"/>
    <w:rsid w:val="00967F68"/>
    <w:rsid w:val="009700DE"/>
    <w:rsid w:val="0097650E"/>
    <w:rsid w:val="00977337"/>
    <w:rsid w:val="009963EB"/>
    <w:rsid w:val="009A05E6"/>
    <w:rsid w:val="009A2670"/>
    <w:rsid w:val="009B49C9"/>
    <w:rsid w:val="009B7C73"/>
    <w:rsid w:val="009E1294"/>
    <w:rsid w:val="009F2036"/>
    <w:rsid w:val="009F5BD2"/>
    <w:rsid w:val="009F7926"/>
    <w:rsid w:val="00A03DC7"/>
    <w:rsid w:val="00A04396"/>
    <w:rsid w:val="00A12295"/>
    <w:rsid w:val="00A139F6"/>
    <w:rsid w:val="00A15624"/>
    <w:rsid w:val="00A16AD6"/>
    <w:rsid w:val="00A275E9"/>
    <w:rsid w:val="00A317E1"/>
    <w:rsid w:val="00A31B25"/>
    <w:rsid w:val="00A51ED3"/>
    <w:rsid w:val="00A6489D"/>
    <w:rsid w:val="00A65E3E"/>
    <w:rsid w:val="00A77E9D"/>
    <w:rsid w:val="00A85ED5"/>
    <w:rsid w:val="00A95FC7"/>
    <w:rsid w:val="00AA054F"/>
    <w:rsid w:val="00AA4CCB"/>
    <w:rsid w:val="00AA5365"/>
    <w:rsid w:val="00AA5C60"/>
    <w:rsid w:val="00AA68CF"/>
    <w:rsid w:val="00AD2EFF"/>
    <w:rsid w:val="00AD440D"/>
    <w:rsid w:val="00AE051F"/>
    <w:rsid w:val="00AE5602"/>
    <w:rsid w:val="00AE7B69"/>
    <w:rsid w:val="00AF0DA3"/>
    <w:rsid w:val="00AF42D2"/>
    <w:rsid w:val="00AF5B97"/>
    <w:rsid w:val="00AF63DD"/>
    <w:rsid w:val="00B01164"/>
    <w:rsid w:val="00B25CA3"/>
    <w:rsid w:val="00B3129E"/>
    <w:rsid w:val="00B37514"/>
    <w:rsid w:val="00B47414"/>
    <w:rsid w:val="00B762E1"/>
    <w:rsid w:val="00B85479"/>
    <w:rsid w:val="00B860D0"/>
    <w:rsid w:val="00B90FA3"/>
    <w:rsid w:val="00B91008"/>
    <w:rsid w:val="00B95CA2"/>
    <w:rsid w:val="00BA0FE5"/>
    <w:rsid w:val="00BA25D2"/>
    <w:rsid w:val="00BD47A5"/>
    <w:rsid w:val="00BD60D0"/>
    <w:rsid w:val="00BE1C3D"/>
    <w:rsid w:val="00BF42B8"/>
    <w:rsid w:val="00BF61D7"/>
    <w:rsid w:val="00C05F14"/>
    <w:rsid w:val="00C063F2"/>
    <w:rsid w:val="00C0664C"/>
    <w:rsid w:val="00C07D39"/>
    <w:rsid w:val="00C1482A"/>
    <w:rsid w:val="00C21DB5"/>
    <w:rsid w:val="00C235B6"/>
    <w:rsid w:val="00C2506D"/>
    <w:rsid w:val="00C560C6"/>
    <w:rsid w:val="00C65932"/>
    <w:rsid w:val="00C6618F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C24B5"/>
    <w:rsid w:val="00CE12C2"/>
    <w:rsid w:val="00CE6E3B"/>
    <w:rsid w:val="00CF19AC"/>
    <w:rsid w:val="00CF6D36"/>
    <w:rsid w:val="00D000CD"/>
    <w:rsid w:val="00D04FEE"/>
    <w:rsid w:val="00D1435D"/>
    <w:rsid w:val="00D1615C"/>
    <w:rsid w:val="00D1624C"/>
    <w:rsid w:val="00D17033"/>
    <w:rsid w:val="00D232D8"/>
    <w:rsid w:val="00D235E2"/>
    <w:rsid w:val="00D242C0"/>
    <w:rsid w:val="00D3430A"/>
    <w:rsid w:val="00D50178"/>
    <w:rsid w:val="00D5743A"/>
    <w:rsid w:val="00D60733"/>
    <w:rsid w:val="00D93670"/>
    <w:rsid w:val="00D94CAE"/>
    <w:rsid w:val="00D951F4"/>
    <w:rsid w:val="00D97B96"/>
    <w:rsid w:val="00DA5E1A"/>
    <w:rsid w:val="00DA6066"/>
    <w:rsid w:val="00DC41FC"/>
    <w:rsid w:val="00DD15C3"/>
    <w:rsid w:val="00DD5B3A"/>
    <w:rsid w:val="00DE6BDC"/>
    <w:rsid w:val="00DE721C"/>
    <w:rsid w:val="00DF7F16"/>
    <w:rsid w:val="00E03A78"/>
    <w:rsid w:val="00E11484"/>
    <w:rsid w:val="00E11523"/>
    <w:rsid w:val="00E12A6D"/>
    <w:rsid w:val="00E378BA"/>
    <w:rsid w:val="00E47B1B"/>
    <w:rsid w:val="00E55CAF"/>
    <w:rsid w:val="00E60AC1"/>
    <w:rsid w:val="00E70C15"/>
    <w:rsid w:val="00E76652"/>
    <w:rsid w:val="00EB318C"/>
    <w:rsid w:val="00EB3CD0"/>
    <w:rsid w:val="00EC003C"/>
    <w:rsid w:val="00EC270C"/>
    <w:rsid w:val="00ED2433"/>
    <w:rsid w:val="00ED49B5"/>
    <w:rsid w:val="00EF1C38"/>
    <w:rsid w:val="00EF3FEB"/>
    <w:rsid w:val="00EF7F2D"/>
    <w:rsid w:val="00F02668"/>
    <w:rsid w:val="00F1207A"/>
    <w:rsid w:val="00F147A9"/>
    <w:rsid w:val="00F240E4"/>
    <w:rsid w:val="00F244CB"/>
    <w:rsid w:val="00F2490A"/>
    <w:rsid w:val="00F24B04"/>
    <w:rsid w:val="00F352E3"/>
    <w:rsid w:val="00F40E97"/>
    <w:rsid w:val="00F42327"/>
    <w:rsid w:val="00F5766A"/>
    <w:rsid w:val="00F604DE"/>
    <w:rsid w:val="00F619CB"/>
    <w:rsid w:val="00F71051"/>
    <w:rsid w:val="00F81FA9"/>
    <w:rsid w:val="00F967CF"/>
    <w:rsid w:val="00F96920"/>
    <w:rsid w:val="00FA5152"/>
    <w:rsid w:val="00FB07F0"/>
    <w:rsid w:val="00FB3552"/>
    <w:rsid w:val="00FD21AC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1853CFF7-4CC9-43C1-85FA-122E402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26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emo.com.au/-/media/files/stakeholder_consultation/consultations/gas_consultations/2023/amendments-to-victorian-declared-wholesale-gas-market-and-retail-market/attachment-d---dwgm---ppc-response-template.docx?la=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emo.com.au/-/media/files/stakeholder_consultation/consultations/gas_consultations/2023/amendments-to-victorian-declared-wholesale-gas-market-and-retail-market/attachment-d---dwgm---ppc-response-template.docx?la=e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emo.com.au/-/media/files/stakeholder_consultation/consultations/gas_consultations/2023/amendments-to-victorian-declared-wholesale-gas-market-and-retail-market/attachment-d---dwgm---ppc-response-template.docx?la=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WCF_Correspondence@aemo.com.au" TargetMode="External"/><Relationship Id="rId2" Type="http://schemas.openxmlformats.org/officeDocument/2006/relationships/hyperlink" Target="mailto:GWCF_Correspondence@aemo.com.au" TargetMode="External"/><Relationship Id="rId1" Type="http://schemas.openxmlformats.org/officeDocument/2006/relationships/hyperlink" Target="mailto:GWCF_Correspondence@aemo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5407</CharactersWithSpaces>
  <SharedDoc>false</SharedDoc>
  <HLinks>
    <vt:vector size="42" baseType="variant">
      <vt:variant>
        <vt:i4>4718685</vt:i4>
      </vt:variant>
      <vt:variant>
        <vt:i4>9</vt:i4>
      </vt:variant>
      <vt:variant>
        <vt:i4>0</vt:i4>
      </vt:variant>
      <vt:variant>
        <vt:i4>5</vt:i4>
      </vt:variant>
      <vt:variant>
        <vt:lpwstr>https://aemo.com.au/-/media/files/stakeholder_consultation/consultations/gas_consultations/2023/amendments-to-victorian-declared-wholesale-gas-market-and-retail-market/attachment-d---dwgm---ppc-response-template.docx?la=en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https://aemo.com.au/-/media/files/stakeholder_consultation/consultations/gas_consultations/2023/amendments-to-victorian-declared-wholesale-gas-market-and-retail-market/attachment-d---dwgm---ppc-response-template.docx?la=en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https://aemo.com.au/-/media/files/stakeholder_consultation/consultations/gas_consultations/2023/amendments-to-victorian-declared-wholesale-gas-market-and-retail-market/attachment-d---dwgm---ppc-response-template.docx?la=en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mailto:GWCF_Correspondence@aemo.com.au</vt:lpwstr>
      </vt:variant>
      <vt:variant>
        <vt:lpwstr/>
      </vt:variant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mailto:GWCF_Correspondence@aemo.com.au</vt:lpwstr>
      </vt:variant>
      <vt:variant>
        <vt:lpwstr/>
      </vt:variant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mailto:GWCF_Correspondence@aemo.com.au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Daniel McGowan</cp:lastModifiedBy>
  <cp:revision>57</cp:revision>
  <dcterms:created xsi:type="dcterms:W3CDTF">2023-08-17T12:03:00Z</dcterms:created>
  <dcterms:modified xsi:type="dcterms:W3CDTF">2023-09-15T22:59:00Z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2023-08-16T02:03:53Z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a3b73927-3f42-4639-b763-3c39beeb5bf4</vt:lpwstr>
  </property>
  <property fmtid="{D5CDD505-2E9C-101B-9397-08002B2CF9AE}" pid="34" name="MSIP_Label_c1941c47-a837-430d-8559-fd118a72769e_ContentBits">
    <vt:lpwstr>0</vt:lpwstr>
  </property>
</Properties>
</file>