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3A93" w14:textId="77777777" w:rsidR="00C62FA2" w:rsidRPr="006C1137" w:rsidRDefault="00C62FA2">
      <w:pPr>
        <w:widowControl w:val="0"/>
        <w:autoSpaceDE w:val="0"/>
        <w:autoSpaceDN w:val="0"/>
        <w:adjustRightInd w:val="0"/>
        <w:spacing w:before="19" w:after="0" w:line="240" w:lineRule="auto"/>
        <w:ind w:left="7829"/>
        <w:rPr>
          <w:rFonts w:cs="Calibri"/>
          <w:sz w:val="20"/>
          <w:szCs w:val="20"/>
        </w:rPr>
      </w:pPr>
    </w:p>
    <w:p w14:paraId="355E1290" w14:textId="77777777" w:rsidR="00C62FA2" w:rsidRPr="006C1137" w:rsidRDefault="00C62FA2">
      <w:pPr>
        <w:widowControl w:val="0"/>
        <w:autoSpaceDE w:val="0"/>
        <w:autoSpaceDN w:val="0"/>
        <w:adjustRightInd w:val="0"/>
        <w:spacing w:before="2" w:after="0" w:line="170" w:lineRule="exact"/>
        <w:rPr>
          <w:rFonts w:cs="Calibri"/>
          <w:sz w:val="17"/>
          <w:szCs w:val="17"/>
        </w:rPr>
      </w:pPr>
    </w:p>
    <w:p w14:paraId="74FAED36" w14:textId="77777777" w:rsidR="00C62FA2" w:rsidRPr="006C1137" w:rsidRDefault="00C62FA2">
      <w:pPr>
        <w:widowControl w:val="0"/>
        <w:autoSpaceDE w:val="0"/>
        <w:autoSpaceDN w:val="0"/>
        <w:adjustRightInd w:val="0"/>
        <w:spacing w:after="0" w:line="200" w:lineRule="exact"/>
        <w:rPr>
          <w:rFonts w:cs="Calibri"/>
          <w:sz w:val="20"/>
          <w:szCs w:val="20"/>
        </w:rPr>
      </w:pPr>
    </w:p>
    <w:p w14:paraId="596B14B8" w14:textId="77777777" w:rsidR="00C62FA2" w:rsidRPr="006C1137" w:rsidRDefault="00C62FA2">
      <w:pPr>
        <w:widowControl w:val="0"/>
        <w:autoSpaceDE w:val="0"/>
        <w:autoSpaceDN w:val="0"/>
        <w:adjustRightInd w:val="0"/>
        <w:spacing w:after="0" w:line="200" w:lineRule="exact"/>
        <w:rPr>
          <w:rFonts w:cs="Calibri"/>
          <w:sz w:val="20"/>
          <w:szCs w:val="20"/>
        </w:rPr>
      </w:pPr>
    </w:p>
    <w:p w14:paraId="7C06CA74" w14:textId="77777777" w:rsidR="00C62FA2" w:rsidRPr="006C1137" w:rsidRDefault="00C62FA2">
      <w:pPr>
        <w:widowControl w:val="0"/>
        <w:autoSpaceDE w:val="0"/>
        <w:autoSpaceDN w:val="0"/>
        <w:adjustRightInd w:val="0"/>
        <w:spacing w:after="0" w:line="200" w:lineRule="exact"/>
        <w:rPr>
          <w:rFonts w:cs="Calibri"/>
          <w:sz w:val="20"/>
          <w:szCs w:val="20"/>
        </w:rPr>
      </w:pPr>
    </w:p>
    <w:p w14:paraId="2B91CEC2" w14:textId="77777777" w:rsidR="00C62FA2" w:rsidRPr="006C1137" w:rsidRDefault="00C62FA2">
      <w:pPr>
        <w:widowControl w:val="0"/>
        <w:autoSpaceDE w:val="0"/>
        <w:autoSpaceDN w:val="0"/>
        <w:adjustRightInd w:val="0"/>
        <w:spacing w:after="0" w:line="200" w:lineRule="exact"/>
        <w:rPr>
          <w:rFonts w:cs="Calibri"/>
          <w:sz w:val="20"/>
          <w:szCs w:val="20"/>
        </w:rPr>
      </w:pPr>
    </w:p>
    <w:p w14:paraId="13B5C3D1" w14:textId="77777777" w:rsidR="00C62FA2" w:rsidRPr="006C1137" w:rsidRDefault="00C62FA2">
      <w:pPr>
        <w:widowControl w:val="0"/>
        <w:autoSpaceDE w:val="0"/>
        <w:autoSpaceDN w:val="0"/>
        <w:adjustRightInd w:val="0"/>
        <w:spacing w:after="0" w:line="200" w:lineRule="exact"/>
        <w:rPr>
          <w:rFonts w:cs="Calibri"/>
          <w:sz w:val="20"/>
          <w:szCs w:val="20"/>
        </w:rPr>
      </w:pPr>
    </w:p>
    <w:p w14:paraId="3F25EC83" w14:textId="77777777" w:rsidR="00C62FA2" w:rsidRPr="006C1137" w:rsidRDefault="00C62FA2">
      <w:pPr>
        <w:widowControl w:val="0"/>
        <w:autoSpaceDE w:val="0"/>
        <w:autoSpaceDN w:val="0"/>
        <w:adjustRightInd w:val="0"/>
        <w:spacing w:after="0" w:line="200" w:lineRule="exact"/>
        <w:rPr>
          <w:rFonts w:cs="Calibri"/>
          <w:sz w:val="20"/>
          <w:szCs w:val="20"/>
        </w:rPr>
      </w:pPr>
    </w:p>
    <w:p w14:paraId="2CEF3149" w14:textId="77777777" w:rsidR="00C62FA2" w:rsidRPr="006C1137" w:rsidRDefault="00C62FA2">
      <w:pPr>
        <w:widowControl w:val="0"/>
        <w:autoSpaceDE w:val="0"/>
        <w:autoSpaceDN w:val="0"/>
        <w:adjustRightInd w:val="0"/>
        <w:spacing w:after="0" w:line="200" w:lineRule="exact"/>
        <w:rPr>
          <w:rFonts w:cs="Calibri"/>
          <w:sz w:val="20"/>
          <w:szCs w:val="20"/>
        </w:rPr>
      </w:pPr>
    </w:p>
    <w:p w14:paraId="6F42933C" w14:textId="77777777" w:rsidR="00C62FA2" w:rsidRPr="006C1137" w:rsidRDefault="00C62FA2">
      <w:pPr>
        <w:widowControl w:val="0"/>
        <w:autoSpaceDE w:val="0"/>
        <w:autoSpaceDN w:val="0"/>
        <w:adjustRightInd w:val="0"/>
        <w:spacing w:after="0" w:line="200" w:lineRule="exact"/>
        <w:rPr>
          <w:rFonts w:cs="Calibri"/>
          <w:sz w:val="20"/>
          <w:szCs w:val="20"/>
        </w:rPr>
      </w:pPr>
    </w:p>
    <w:p w14:paraId="68175D34" w14:textId="77777777" w:rsidR="00C62FA2" w:rsidRPr="006C1137" w:rsidRDefault="00C62FA2">
      <w:pPr>
        <w:widowControl w:val="0"/>
        <w:autoSpaceDE w:val="0"/>
        <w:autoSpaceDN w:val="0"/>
        <w:adjustRightInd w:val="0"/>
        <w:spacing w:after="0" w:line="200" w:lineRule="exact"/>
        <w:rPr>
          <w:rFonts w:cs="Calibri"/>
          <w:sz w:val="20"/>
          <w:szCs w:val="20"/>
        </w:rPr>
      </w:pPr>
    </w:p>
    <w:p w14:paraId="635F9032" w14:textId="77777777" w:rsidR="00C62FA2" w:rsidRPr="006C1137" w:rsidRDefault="00C62FA2">
      <w:pPr>
        <w:widowControl w:val="0"/>
        <w:autoSpaceDE w:val="0"/>
        <w:autoSpaceDN w:val="0"/>
        <w:adjustRightInd w:val="0"/>
        <w:spacing w:after="0" w:line="200" w:lineRule="exact"/>
        <w:rPr>
          <w:rFonts w:cs="Calibri"/>
          <w:sz w:val="20"/>
          <w:szCs w:val="20"/>
        </w:rPr>
      </w:pPr>
    </w:p>
    <w:p w14:paraId="7BD00966" w14:textId="13DEC076" w:rsidR="009A260E" w:rsidRPr="006C1137" w:rsidRDefault="00296766" w:rsidP="00295455">
      <w:pPr>
        <w:widowControl w:val="0"/>
        <w:autoSpaceDE w:val="0"/>
        <w:autoSpaceDN w:val="0"/>
        <w:adjustRightInd w:val="0"/>
        <w:spacing w:before="25" w:after="0" w:line="226" w:lineRule="auto"/>
        <w:ind w:right="703"/>
        <w:jc w:val="center"/>
        <w:rPr>
          <w:rFonts w:cs="Calibri"/>
          <w:color w:val="ED7D31"/>
          <w:sz w:val="48"/>
          <w:szCs w:val="48"/>
        </w:rPr>
      </w:pPr>
      <w:r>
        <w:rPr>
          <w:rFonts w:cs="Calibri"/>
          <w:color w:val="ED7D31"/>
          <w:sz w:val="48"/>
          <w:szCs w:val="48"/>
        </w:rPr>
        <w:t>LOAD PROFILING METHODOLOGY</w:t>
      </w:r>
      <w:r w:rsidR="00341A2E">
        <w:rPr>
          <w:rFonts w:cs="Calibri"/>
          <w:color w:val="ED7D31"/>
          <w:sz w:val="48"/>
          <w:szCs w:val="48"/>
        </w:rPr>
        <w:t xml:space="preserve"> </w:t>
      </w:r>
      <w:r w:rsidR="00295455" w:rsidRPr="006C1137">
        <w:rPr>
          <w:rFonts w:cs="Calibri"/>
          <w:color w:val="ED7D31"/>
          <w:sz w:val="48"/>
          <w:szCs w:val="48"/>
        </w:rPr>
        <w:t>CONSULTATION</w:t>
      </w:r>
      <w:r w:rsidR="00B9602A">
        <w:rPr>
          <w:rFonts w:cs="Calibri"/>
          <w:color w:val="ED7D31"/>
          <w:sz w:val="48"/>
          <w:szCs w:val="48"/>
        </w:rPr>
        <w:t xml:space="preserve"> </w:t>
      </w:r>
    </w:p>
    <w:p w14:paraId="77059586" w14:textId="77777777" w:rsidR="001C4CCA" w:rsidRPr="006C1137" w:rsidRDefault="001C4CCA">
      <w:pPr>
        <w:widowControl w:val="0"/>
        <w:autoSpaceDE w:val="0"/>
        <w:autoSpaceDN w:val="0"/>
        <w:adjustRightInd w:val="0"/>
        <w:spacing w:before="25" w:after="0" w:line="226" w:lineRule="auto"/>
        <w:ind w:left="827" w:right="703"/>
        <w:rPr>
          <w:rFonts w:cs="Calibri"/>
          <w:color w:val="001F5F"/>
          <w:sz w:val="48"/>
          <w:szCs w:val="48"/>
        </w:rPr>
      </w:pPr>
    </w:p>
    <w:p w14:paraId="2C461F1B" w14:textId="77777777" w:rsidR="001C4CCA" w:rsidRPr="006C1137" w:rsidRDefault="001C4CCA" w:rsidP="001C4CCA">
      <w:pPr>
        <w:widowControl w:val="0"/>
        <w:autoSpaceDE w:val="0"/>
        <w:autoSpaceDN w:val="0"/>
        <w:adjustRightInd w:val="0"/>
        <w:spacing w:before="25" w:after="0" w:line="226" w:lineRule="auto"/>
        <w:ind w:right="703"/>
        <w:rPr>
          <w:rFonts w:cs="Calibri"/>
          <w:color w:val="001F5F"/>
          <w:sz w:val="48"/>
          <w:szCs w:val="48"/>
        </w:rPr>
      </w:pPr>
      <w:r w:rsidRPr="006C1137">
        <w:rPr>
          <w:rFonts w:cs="Calibri"/>
          <w:color w:val="001F5F"/>
          <w:sz w:val="48"/>
          <w:szCs w:val="48"/>
        </w:rPr>
        <w:t xml:space="preserve">     </w:t>
      </w:r>
    </w:p>
    <w:p w14:paraId="1924182B" w14:textId="77777777" w:rsidR="00C62FA2" w:rsidRPr="006C1137" w:rsidRDefault="001C4CCA" w:rsidP="001C4CCA">
      <w:pPr>
        <w:widowControl w:val="0"/>
        <w:autoSpaceDE w:val="0"/>
        <w:autoSpaceDN w:val="0"/>
        <w:adjustRightInd w:val="0"/>
        <w:spacing w:before="25" w:after="0" w:line="226" w:lineRule="auto"/>
        <w:ind w:right="703" w:firstLine="720"/>
        <w:rPr>
          <w:rFonts w:cs="Calibri"/>
          <w:color w:val="001F5F"/>
          <w:sz w:val="48"/>
          <w:szCs w:val="48"/>
        </w:rPr>
      </w:pPr>
      <w:r w:rsidRPr="006C1137">
        <w:rPr>
          <w:rFonts w:cs="Calibri"/>
          <w:color w:val="001F5F"/>
          <w:sz w:val="48"/>
          <w:szCs w:val="48"/>
        </w:rPr>
        <w:t>PROCEDURE CONSULTATION</w:t>
      </w:r>
    </w:p>
    <w:p w14:paraId="18BFD66E" w14:textId="77777777" w:rsidR="007B3206" w:rsidRPr="006C1137" w:rsidRDefault="007B3206" w:rsidP="007B3206">
      <w:pPr>
        <w:widowControl w:val="0"/>
        <w:autoSpaceDE w:val="0"/>
        <w:autoSpaceDN w:val="0"/>
        <w:adjustRightInd w:val="0"/>
        <w:spacing w:before="25" w:after="0" w:line="226" w:lineRule="auto"/>
        <w:ind w:left="720" w:right="703"/>
        <w:rPr>
          <w:rFonts w:cs="Calibri"/>
          <w:color w:val="001F5F"/>
          <w:sz w:val="48"/>
          <w:szCs w:val="48"/>
        </w:rPr>
      </w:pPr>
    </w:p>
    <w:p w14:paraId="12920544" w14:textId="33C7398D" w:rsidR="001C4CCA" w:rsidRPr="006C1137" w:rsidRDefault="00500FF2" w:rsidP="007B3206">
      <w:pPr>
        <w:widowControl w:val="0"/>
        <w:autoSpaceDE w:val="0"/>
        <w:autoSpaceDN w:val="0"/>
        <w:adjustRightInd w:val="0"/>
        <w:spacing w:before="25" w:after="0" w:line="226" w:lineRule="auto"/>
        <w:ind w:left="720" w:right="703"/>
        <w:rPr>
          <w:rFonts w:cs="Calibri"/>
          <w:color w:val="000000"/>
          <w:sz w:val="48"/>
          <w:szCs w:val="48"/>
        </w:rPr>
      </w:pPr>
      <w:r>
        <w:rPr>
          <w:rFonts w:cs="Calibri"/>
          <w:color w:val="001F5F"/>
          <w:sz w:val="48"/>
          <w:szCs w:val="48"/>
        </w:rPr>
        <w:t>SECOND</w:t>
      </w:r>
      <w:r w:rsidR="007B3206" w:rsidRPr="006C1137">
        <w:rPr>
          <w:rFonts w:cs="Calibri"/>
          <w:color w:val="001F5F"/>
          <w:sz w:val="48"/>
          <w:szCs w:val="48"/>
        </w:rPr>
        <w:t xml:space="preserve"> STAGE </w:t>
      </w:r>
      <w:r w:rsidR="001C4CCA" w:rsidRPr="006C1137">
        <w:rPr>
          <w:rFonts w:cs="Calibri"/>
          <w:color w:val="001F5F"/>
          <w:sz w:val="48"/>
          <w:szCs w:val="48"/>
        </w:rPr>
        <w:t xml:space="preserve">PARTICIPANT RESPONSE </w:t>
      </w:r>
      <w:r w:rsidR="007B3206" w:rsidRPr="006C1137">
        <w:rPr>
          <w:rFonts w:cs="Calibri"/>
          <w:color w:val="001F5F"/>
          <w:sz w:val="48"/>
          <w:szCs w:val="48"/>
        </w:rPr>
        <w:t>TEMPLATE</w:t>
      </w:r>
    </w:p>
    <w:p w14:paraId="06E0CA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8BB330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0A1FF45" w14:textId="77777777" w:rsidR="00C62FA2" w:rsidRPr="006C1137" w:rsidRDefault="00C62FA2">
      <w:pPr>
        <w:widowControl w:val="0"/>
        <w:autoSpaceDE w:val="0"/>
        <w:autoSpaceDN w:val="0"/>
        <w:adjustRightInd w:val="0"/>
        <w:spacing w:before="15" w:after="0" w:line="240" w:lineRule="exact"/>
        <w:rPr>
          <w:rFonts w:cs="Calibri"/>
          <w:color w:val="000000"/>
          <w:sz w:val="24"/>
          <w:szCs w:val="24"/>
        </w:rPr>
      </w:pPr>
    </w:p>
    <w:p w14:paraId="21CABEA1" w14:textId="77777777" w:rsidR="00C62FA2" w:rsidRPr="006C1137" w:rsidRDefault="00C62FA2">
      <w:pPr>
        <w:widowControl w:val="0"/>
        <w:autoSpaceDE w:val="0"/>
        <w:autoSpaceDN w:val="0"/>
        <w:adjustRightInd w:val="0"/>
        <w:spacing w:before="3" w:after="0" w:line="190" w:lineRule="exact"/>
        <w:rPr>
          <w:rFonts w:cs="Calibri"/>
          <w:color w:val="000000"/>
          <w:sz w:val="19"/>
          <w:szCs w:val="19"/>
        </w:rPr>
      </w:pPr>
    </w:p>
    <w:p w14:paraId="79FFE1A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881BD14" w14:textId="77777777" w:rsidR="00C62FA2" w:rsidRPr="006C1137" w:rsidRDefault="00C62FA2">
      <w:pPr>
        <w:widowControl w:val="0"/>
        <w:autoSpaceDE w:val="0"/>
        <w:autoSpaceDN w:val="0"/>
        <w:adjustRightInd w:val="0"/>
        <w:spacing w:after="0" w:line="240" w:lineRule="auto"/>
        <w:ind w:left="827"/>
        <w:rPr>
          <w:rFonts w:cs="Calibri"/>
          <w:i/>
          <w:iCs/>
          <w:color w:val="001F5F"/>
          <w:spacing w:val="-17"/>
          <w:sz w:val="32"/>
          <w:szCs w:val="32"/>
        </w:rPr>
      </w:pPr>
      <w:r w:rsidRPr="006C1137">
        <w:rPr>
          <w:rFonts w:cs="Calibri"/>
          <w:b/>
          <w:bCs/>
          <w:i/>
          <w:iCs/>
          <w:color w:val="001F5F"/>
          <w:sz w:val="32"/>
          <w:szCs w:val="32"/>
        </w:rPr>
        <w:t>Pa</w:t>
      </w:r>
      <w:r w:rsidRPr="006C1137">
        <w:rPr>
          <w:rFonts w:cs="Calibri"/>
          <w:b/>
          <w:bCs/>
          <w:i/>
          <w:iCs/>
          <w:color w:val="001F5F"/>
          <w:spacing w:val="1"/>
          <w:sz w:val="32"/>
          <w:szCs w:val="32"/>
        </w:rPr>
        <w:t>r</w:t>
      </w:r>
      <w:r w:rsidRPr="006C1137">
        <w:rPr>
          <w:rFonts w:cs="Calibri"/>
          <w:b/>
          <w:bCs/>
          <w:i/>
          <w:iCs/>
          <w:color w:val="001F5F"/>
          <w:sz w:val="32"/>
          <w:szCs w:val="32"/>
        </w:rPr>
        <w:t>tici</w:t>
      </w:r>
      <w:r w:rsidRPr="006C1137">
        <w:rPr>
          <w:rFonts w:cs="Calibri"/>
          <w:b/>
          <w:bCs/>
          <w:i/>
          <w:iCs/>
          <w:color w:val="001F5F"/>
          <w:spacing w:val="-1"/>
          <w:sz w:val="32"/>
          <w:szCs w:val="32"/>
        </w:rPr>
        <w:t>p</w:t>
      </w:r>
      <w:r w:rsidRPr="006C1137">
        <w:rPr>
          <w:rFonts w:cs="Calibri"/>
          <w:b/>
          <w:bCs/>
          <w:i/>
          <w:iCs/>
          <w:color w:val="001F5F"/>
          <w:spacing w:val="2"/>
          <w:sz w:val="32"/>
          <w:szCs w:val="32"/>
        </w:rPr>
        <w:t>a</w:t>
      </w:r>
      <w:r w:rsidRPr="006C1137">
        <w:rPr>
          <w:rFonts w:cs="Calibri"/>
          <w:b/>
          <w:bCs/>
          <w:i/>
          <w:iCs/>
          <w:color w:val="001F5F"/>
          <w:sz w:val="32"/>
          <w:szCs w:val="32"/>
        </w:rPr>
        <w:t>n</w:t>
      </w:r>
      <w:r w:rsidRPr="006C1137">
        <w:rPr>
          <w:rFonts w:cs="Calibri"/>
          <w:b/>
          <w:bCs/>
          <w:i/>
          <w:iCs/>
          <w:color w:val="001F5F"/>
          <w:spacing w:val="-1"/>
          <w:sz w:val="32"/>
          <w:szCs w:val="32"/>
        </w:rPr>
        <w:t>t</w:t>
      </w:r>
      <w:r w:rsidRPr="006C1137">
        <w:rPr>
          <w:rFonts w:cs="Calibri"/>
          <w:i/>
          <w:iCs/>
          <w:color w:val="001F5F"/>
          <w:sz w:val="32"/>
          <w:szCs w:val="32"/>
        </w:rPr>
        <w:t>:</w:t>
      </w:r>
      <w:r w:rsidRPr="006C1137">
        <w:rPr>
          <w:rFonts w:cs="Calibri"/>
          <w:i/>
          <w:iCs/>
          <w:color w:val="001F5F"/>
          <w:spacing w:val="-17"/>
          <w:sz w:val="32"/>
          <w:szCs w:val="32"/>
        </w:rPr>
        <w:t xml:space="preserve"> </w:t>
      </w:r>
    </w:p>
    <w:p w14:paraId="543FA59F" w14:textId="77777777" w:rsidR="001C4CCA" w:rsidRPr="006C1137" w:rsidRDefault="001C4CCA">
      <w:pPr>
        <w:widowControl w:val="0"/>
        <w:autoSpaceDE w:val="0"/>
        <w:autoSpaceDN w:val="0"/>
        <w:adjustRightInd w:val="0"/>
        <w:spacing w:after="0" w:line="240" w:lineRule="auto"/>
        <w:ind w:left="827"/>
        <w:rPr>
          <w:rFonts w:cs="Calibri"/>
          <w:color w:val="000000"/>
          <w:sz w:val="32"/>
          <w:szCs w:val="32"/>
        </w:rPr>
      </w:pPr>
    </w:p>
    <w:p w14:paraId="28C19A2F" w14:textId="77777777" w:rsidR="00C62FA2" w:rsidRPr="006C1137" w:rsidRDefault="00C62FA2">
      <w:pPr>
        <w:widowControl w:val="0"/>
        <w:autoSpaceDE w:val="0"/>
        <w:autoSpaceDN w:val="0"/>
        <w:adjustRightInd w:val="0"/>
        <w:spacing w:before="1" w:after="0" w:line="200" w:lineRule="exact"/>
        <w:rPr>
          <w:rFonts w:cs="Calibri"/>
          <w:color w:val="000000"/>
          <w:sz w:val="20"/>
          <w:szCs w:val="20"/>
        </w:rPr>
      </w:pPr>
    </w:p>
    <w:p w14:paraId="2644B340" w14:textId="77777777" w:rsidR="00C62FA2" w:rsidRPr="006C1137" w:rsidRDefault="00C83277">
      <w:pPr>
        <w:widowControl w:val="0"/>
        <w:autoSpaceDE w:val="0"/>
        <w:autoSpaceDN w:val="0"/>
        <w:adjustRightInd w:val="0"/>
        <w:spacing w:after="0" w:line="361" w:lineRule="exact"/>
        <w:ind w:left="827"/>
        <w:rPr>
          <w:rFonts w:cs="Calibri"/>
          <w:color w:val="000000"/>
          <w:sz w:val="32"/>
          <w:szCs w:val="32"/>
        </w:rPr>
      </w:pPr>
      <w:r w:rsidRPr="006C1137">
        <w:rPr>
          <w:rFonts w:cs="Calibri"/>
          <w:b/>
          <w:bCs/>
          <w:i/>
          <w:iCs/>
          <w:color w:val="001F5F"/>
          <w:position w:val="-1"/>
          <w:sz w:val="32"/>
          <w:szCs w:val="32"/>
        </w:rPr>
        <w:t>Submission</w:t>
      </w:r>
      <w:r w:rsidR="00C62FA2" w:rsidRPr="006C1137">
        <w:rPr>
          <w:rFonts w:cs="Calibri"/>
          <w:b/>
          <w:bCs/>
          <w:i/>
          <w:iCs/>
          <w:color w:val="001F5F"/>
          <w:spacing w:val="-15"/>
          <w:position w:val="-1"/>
          <w:sz w:val="32"/>
          <w:szCs w:val="32"/>
        </w:rPr>
        <w:t xml:space="preserve"> </w:t>
      </w:r>
      <w:r w:rsidR="00C62FA2" w:rsidRPr="006C1137">
        <w:rPr>
          <w:rFonts w:cs="Calibri"/>
          <w:b/>
          <w:bCs/>
          <w:i/>
          <w:iCs/>
          <w:color w:val="001F5F"/>
          <w:position w:val="-1"/>
          <w:sz w:val="32"/>
          <w:szCs w:val="32"/>
        </w:rPr>
        <w:t>Da</w:t>
      </w:r>
      <w:r w:rsidR="00C62FA2" w:rsidRPr="006C1137">
        <w:rPr>
          <w:rFonts w:cs="Calibri"/>
          <w:b/>
          <w:bCs/>
          <w:i/>
          <w:iCs/>
          <w:color w:val="001F5F"/>
          <w:spacing w:val="2"/>
          <w:position w:val="-1"/>
          <w:sz w:val="32"/>
          <w:szCs w:val="32"/>
        </w:rPr>
        <w:t>t</w:t>
      </w:r>
      <w:r w:rsidR="00C62FA2" w:rsidRPr="006C1137">
        <w:rPr>
          <w:rFonts w:cs="Calibri"/>
          <w:b/>
          <w:bCs/>
          <w:i/>
          <w:iCs/>
          <w:color w:val="001F5F"/>
          <w:spacing w:val="1"/>
          <w:position w:val="-1"/>
          <w:sz w:val="32"/>
          <w:szCs w:val="32"/>
        </w:rPr>
        <w:t>e</w:t>
      </w:r>
      <w:r w:rsidR="00C62FA2" w:rsidRPr="006C1137">
        <w:rPr>
          <w:rFonts w:cs="Calibri"/>
          <w:i/>
          <w:iCs/>
          <w:color w:val="001F5F"/>
          <w:position w:val="-1"/>
          <w:sz w:val="32"/>
          <w:szCs w:val="32"/>
        </w:rPr>
        <w:t>:</w:t>
      </w:r>
      <w:r w:rsidR="00C62FA2" w:rsidRPr="006C1137">
        <w:rPr>
          <w:rFonts w:cs="Calibri"/>
          <w:i/>
          <w:iCs/>
          <w:color w:val="001F5F"/>
          <w:spacing w:val="-7"/>
          <w:position w:val="-1"/>
          <w:sz w:val="32"/>
          <w:szCs w:val="32"/>
        </w:rPr>
        <w:t xml:space="preserve"> </w:t>
      </w:r>
    </w:p>
    <w:p w14:paraId="349D5E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43528A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6651D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02F7619"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7D25C2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C26DB9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9C28B9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771FC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B036DA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D9236D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D4DF4F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2BCCB41"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FCE56A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9E0116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4094F9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4407C7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8F4159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6ECD6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70063E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50667E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1CC8C2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F2913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5E3A79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9A10E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C8F68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2A63AD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E2BFA83"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836341B"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279B25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1BBBF3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AA2CA4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374C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E847F5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C1693FD" w14:textId="77777777" w:rsidR="00C62FA2" w:rsidRPr="006C1137" w:rsidRDefault="00C62FA2">
      <w:pPr>
        <w:widowControl w:val="0"/>
        <w:autoSpaceDE w:val="0"/>
        <w:autoSpaceDN w:val="0"/>
        <w:adjustRightInd w:val="0"/>
        <w:spacing w:before="5" w:after="0" w:line="220" w:lineRule="exact"/>
        <w:rPr>
          <w:rFonts w:cs="Calibri"/>
          <w:color w:val="000000"/>
        </w:rPr>
      </w:pPr>
    </w:p>
    <w:p w14:paraId="593800CA" w14:textId="77777777" w:rsidR="00C62FA2" w:rsidRPr="006C1137" w:rsidRDefault="00C62FA2">
      <w:pPr>
        <w:widowControl w:val="0"/>
        <w:autoSpaceDE w:val="0"/>
        <w:autoSpaceDN w:val="0"/>
        <w:adjustRightInd w:val="0"/>
        <w:spacing w:before="34" w:after="0" w:line="240" w:lineRule="auto"/>
        <w:ind w:left="119"/>
        <w:rPr>
          <w:rFonts w:cs="Calibri"/>
          <w:color w:val="000000"/>
          <w:sz w:val="20"/>
          <w:szCs w:val="20"/>
        </w:rPr>
      </w:pPr>
    </w:p>
    <w:p w14:paraId="548321D8" w14:textId="77777777" w:rsidR="00E33744" w:rsidRPr="006C1137" w:rsidRDefault="00E33744">
      <w:pPr>
        <w:rPr>
          <w:rFonts w:cs="Calibri"/>
          <w:b/>
          <w:bCs/>
          <w:noProof/>
        </w:rPr>
      </w:pPr>
    </w:p>
    <w:p w14:paraId="45B63ADA" w14:textId="77777777" w:rsidR="008131CE" w:rsidRPr="006C1137" w:rsidRDefault="008131CE">
      <w:pPr>
        <w:rPr>
          <w:rFonts w:cs="Calibri"/>
          <w:b/>
          <w:bCs/>
          <w:noProof/>
        </w:rPr>
      </w:pPr>
    </w:p>
    <w:p w14:paraId="7AFC9FCC" w14:textId="77777777" w:rsidR="00CC381C" w:rsidRPr="006C1137" w:rsidRDefault="00CC381C" w:rsidP="00CC381C">
      <w:pPr>
        <w:pStyle w:val="TOCHeading"/>
        <w:numPr>
          <w:ilvl w:val="0"/>
          <w:numId w:val="0"/>
        </w:numPr>
        <w:rPr>
          <w:rFonts w:ascii="Calibri" w:hAnsi="Calibri" w:cs="Calibri"/>
          <w:color w:val="1F3864"/>
          <w:sz w:val="22"/>
          <w:szCs w:val="22"/>
          <w:lang w:val="en-AU" w:eastAsia="en-AU"/>
        </w:rPr>
      </w:pPr>
    </w:p>
    <w:p w14:paraId="488B56CF" w14:textId="77777777" w:rsidR="008131CE" w:rsidRPr="006C1137" w:rsidRDefault="008131CE" w:rsidP="00CC381C">
      <w:pPr>
        <w:pStyle w:val="TOCHeading"/>
        <w:numPr>
          <w:ilvl w:val="0"/>
          <w:numId w:val="0"/>
        </w:numPr>
        <w:rPr>
          <w:rFonts w:ascii="Calibri" w:hAnsi="Calibri" w:cs="Calibri"/>
        </w:rPr>
      </w:pPr>
      <w:r w:rsidRPr="006C1137">
        <w:rPr>
          <w:rFonts w:ascii="Calibri" w:hAnsi="Calibri" w:cs="Calibri"/>
        </w:rPr>
        <w:t>Table of Contents</w:t>
      </w:r>
    </w:p>
    <w:p w14:paraId="248E2D3A" w14:textId="77777777" w:rsidR="00C6681E" w:rsidRPr="006C1137" w:rsidRDefault="00C6681E" w:rsidP="00C6681E">
      <w:pPr>
        <w:rPr>
          <w:rFonts w:cs="Calibri"/>
          <w:lang w:val="en-US" w:eastAsia="en-US"/>
        </w:rPr>
      </w:pPr>
    </w:p>
    <w:p w14:paraId="4AE03260" w14:textId="4581FC71" w:rsidR="00F061DA" w:rsidRDefault="00A23A1E">
      <w:pPr>
        <w:pStyle w:val="TOC1"/>
        <w:tabs>
          <w:tab w:val="left" w:pos="440"/>
          <w:tab w:val="right" w:pos="10150"/>
        </w:tabs>
        <w:rPr>
          <w:rFonts w:asciiTheme="minorHAnsi" w:eastAsiaTheme="minorEastAsia" w:hAnsiTheme="minorHAnsi" w:cstheme="minorBidi"/>
          <w:noProof/>
          <w:color w:val="auto"/>
        </w:rPr>
      </w:pPr>
      <w:r>
        <w:fldChar w:fldCharType="begin"/>
      </w:r>
      <w:r w:rsidR="00D6187A">
        <w:instrText>TOC \o "1-1" \h \z \u</w:instrText>
      </w:r>
      <w:r>
        <w:fldChar w:fldCharType="separate"/>
      </w:r>
      <w:hyperlink w:anchor="_Toc119658760" w:history="1">
        <w:r w:rsidR="00F061DA" w:rsidRPr="00447967">
          <w:rPr>
            <w:rStyle w:val="Hyperlink"/>
            <w:noProof/>
          </w:rPr>
          <w:t>1.</w:t>
        </w:r>
        <w:r w:rsidR="00F061DA">
          <w:rPr>
            <w:rFonts w:asciiTheme="minorHAnsi" w:eastAsiaTheme="minorEastAsia" w:hAnsiTheme="minorHAnsi" w:cstheme="minorBidi"/>
            <w:noProof/>
            <w:color w:val="auto"/>
          </w:rPr>
          <w:tab/>
        </w:r>
        <w:r w:rsidR="00F061DA" w:rsidRPr="00447967">
          <w:rPr>
            <w:rStyle w:val="Hyperlink"/>
            <w:noProof/>
          </w:rPr>
          <w:t>Context</w:t>
        </w:r>
        <w:r w:rsidR="00F061DA">
          <w:rPr>
            <w:noProof/>
            <w:webHidden/>
          </w:rPr>
          <w:tab/>
        </w:r>
        <w:r w:rsidR="00F061DA">
          <w:rPr>
            <w:noProof/>
            <w:webHidden/>
          </w:rPr>
          <w:fldChar w:fldCharType="begin"/>
        </w:r>
        <w:r w:rsidR="00F061DA">
          <w:rPr>
            <w:noProof/>
            <w:webHidden/>
          </w:rPr>
          <w:instrText xml:space="preserve"> PAGEREF _Toc119658760 \h </w:instrText>
        </w:r>
        <w:r w:rsidR="00F061DA">
          <w:rPr>
            <w:noProof/>
            <w:webHidden/>
          </w:rPr>
        </w:r>
        <w:r w:rsidR="00F061DA">
          <w:rPr>
            <w:noProof/>
            <w:webHidden/>
          </w:rPr>
          <w:fldChar w:fldCharType="separate"/>
        </w:r>
        <w:r w:rsidR="00F061DA">
          <w:rPr>
            <w:noProof/>
            <w:webHidden/>
          </w:rPr>
          <w:t>3</w:t>
        </w:r>
        <w:r w:rsidR="00F061DA">
          <w:rPr>
            <w:noProof/>
            <w:webHidden/>
          </w:rPr>
          <w:fldChar w:fldCharType="end"/>
        </w:r>
      </w:hyperlink>
    </w:p>
    <w:p w14:paraId="15F957A8" w14:textId="5C67A6BD" w:rsidR="00F061DA" w:rsidRDefault="00D22A74">
      <w:pPr>
        <w:pStyle w:val="TOC1"/>
        <w:tabs>
          <w:tab w:val="left" w:pos="440"/>
          <w:tab w:val="right" w:pos="10150"/>
        </w:tabs>
        <w:rPr>
          <w:rFonts w:asciiTheme="minorHAnsi" w:eastAsiaTheme="minorEastAsia" w:hAnsiTheme="minorHAnsi" w:cstheme="minorBidi"/>
          <w:noProof/>
          <w:color w:val="auto"/>
        </w:rPr>
      </w:pPr>
      <w:hyperlink w:anchor="_Toc119658761" w:history="1">
        <w:r w:rsidR="00F061DA" w:rsidRPr="00447967">
          <w:rPr>
            <w:rStyle w:val="Hyperlink"/>
            <w:noProof/>
          </w:rPr>
          <w:t>2.</w:t>
        </w:r>
        <w:r w:rsidR="00F061DA">
          <w:rPr>
            <w:rFonts w:asciiTheme="minorHAnsi" w:eastAsiaTheme="minorEastAsia" w:hAnsiTheme="minorHAnsi" w:cstheme="minorBidi"/>
            <w:noProof/>
            <w:color w:val="auto"/>
          </w:rPr>
          <w:tab/>
        </w:r>
        <w:r w:rsidR="00F061DA" w:rsidRPr="00447967">
          <w:rPr>
            <w:rStyle w:val="Hyperlink"/>
            <w:noProof/>
          </w:rPr>
          <w:t>Question on Load Profiling Methodology Implementation Date</w:t>
        </w:r>
        <w:r w:rsidR="00F061DA">
          <w:rPr>
            <w:noProof/>
            <w:webHidden/>
          </w:rPr>
          <w:tab/>
        </w:r>
        <w:r w:rsidR="00F061DA">
          <w:rPr>
            <w:noProof/>
            <w:webHidden/>
          </w:rPr>
          <w:fldChar w:fldCharType="begin"/>
        </w:r>
        <w:r w:rsidR="00F061DA">
          <w:rPr>
            <w:noProof/>
            <w:webHidden/>
          </w:rPr>
          <w:instrText xml:space="preserve"> PAGEREF _Toc119658761 \h </w:instrText>
        </w:r>
        <w:r w:rsidR="00F061DA">
          <w:rPr>
            <w:noProof/>
            <w:webHidden/>
          </w:rPr>
        </w:r>
        <w:r w:rsidR="00F061DA">
          <w:rPr>
            <w:noProof/>
            <w:webHidden/>
          </w:rPr>
          <w:fldChar w:fldCharType="separate"/>
        </w:r>
        <w:r w:rsidR="00F061DA">
          <w:rPr>
            <w:noProof/>
            <w:webHidden/>
          </w:rPr>
          <w:t>3</w:t>
        </w:r>
        <w:r w:rsidR="00F061DA">
          <w:rPr>
            <w:noProof/>
            <w:webHidden/>
          </w:rPr>
          <w:fldChar w:fldCharType="end"/>
        </w:r>
      </w:hyperlink>
    </w:p>
    <w:p w14:paraId="19A48626" w14:textId="0E64CDF4" w:rsidR="00F061DA" w:rsidRDefault="00D22A74">
      <w:pPr>
        <w:pStyle w:val="TOC1"/>
        <w:tabs>
          <w:tab w:val="left" w:pos="440"/>
          <w:tab w:val="right" w:pos="10150"/>
        </w:tabs>
        <w:rPr>
          <w:rFonts w:asciiTheme="minorHAnsi" w:eastAsiaTheme="minorEastAsia" w:hAnsiTheme="minorHAnsi" w:cstheme="minorBidi"/>
          <w:noProof/>
          <w:color w:val="auto"/>
        </w:rPr>
      </w:pPr>
      <w:hyperlink w:anchor="_Toc119658762" w:history="1">
        <w:r w:rsidR="00F061DA" w:rsidRPr="00447967">
          <w:rPr>
            <w:rStyle w:val="Hyperlink"/>
            <w:noProof/>
          </w:rPr>
          <w:t>3.</w:t>
        </w:r>
        <w:r w:rsidR="00F061DA">
          <w:rPr>
            <w:rFonts w:asciiTheme="minorHAnsi" w:eastAsiaTheme="minorEastAsia" w:hAnsiTheme="minorHAnsi" w:cstheme="minorBidi"/>
            <w:noProof/>
            <w:color w:val="auto"/>
          </w:rPr>
          <w:tab/>
        </w:r>
        <w:r w:rsidR="00F061DA" w:rsidRPr="00447967">
          <w:rPr>
            <w:rStyle w:val="Hyperlink"/>
            <w:noProof/>
          </w:rPr>
          <w:t>Metrology Procedure Part B</w:t>
        </w:r>
        <w:r w:rsidR="00F061DA">
          <w:rPr>
            <w:noProof/>
            <w:webHidden/>
          </w:rPr>
          <w:tab/>
        </w:r>
        <w:r w:rsidR="00F061DA">
          <w:rPr>
            <w:noProof/>
            <w:webHidden/>
          </w:rPr>
          <w:fldChar w:fldCharType="begin"/>
        </w:r>
        <w:r w:rsidR="00F061DA">
          <w:rPr>
            <w:noProof/>
            <w:webHidden/>
          </w:rPr>
          <w:instrText xml:space="preserve"> PAGEREF _Toc119658762 \h </w:instrText>
        </w:r>
        <w:r w:rsidR="00F061DA">
          <w:rPr>
            <w:noProof/>
            <w:webHidden/>
          </w:rPr>
        </w:r>
        <w:r w:rsidR="00F061DA">
          <w:rPr>
            <w:noProof/>
            <w:webHidden/>
          </w:rPr>
          <w:fldChar w:fldCharType="separate"/>
        </w:r>
        <w:r w:rsidR="00F061DA">
          <w:rPr>
            <w:noProof/>
            <w:webHidden/>
          </w:rPr>
          <w:t>4</w:t>
        </w:r>
        <w:r w:rsidR="00F061DA">
          <w:rPr>
            <w:noProof/>
            <w:webHidden/>
          </w:rPr>
          <w:fldChar w:fldCharType="end"/>
        </w:r>
      </w:hyperlink>
    </w:p>
    <w:p w14:paraId="57BB2988" w14:textId="28D04810" w:rsidR="00F061DA" w:rsidRDefault="00D22A74">
      <w:pPr>
        <w:pStyle w:val="TOC1"/>
        <w:tabs>
          <w:tab w:val="left" w:pos="440"/>
          <w:tab w:val="right" w:pos="10150"/>
        </w:tabs>
        <w:rPr>
          <w:rFonts w:asciiTheme="minorHAnsi" w:eastAsiaTheme="minorEastAsia" w:hAnsiTheme="minorHAnsi" w:cstheme="minorBidi"/>
          <w:noProof/>
          <w:color w:val="auto"/>
        </w:rPr>
      </w:pPr>
      <w:hyperlink w:anchor="_Toc119658763" w:history="1">
        <w:r w:rsidR="00F061DA" w:rsidRPr="00447967">
          <w:rPr>
            <w:rStyle w:val="Hyperlink"/>
            <w:noProof/>
          </w:rPr>
          <w:t>4.</w:t>
        </w:r>
        <w:r w:rsidR="00F061DA">
          <w:rPr>
            <w:rFonts w:asciiTheme="minorHAnsi" w:eastAsiaTheme="minorEastAsia" w:hAnsiTheme="minorHAnsi" w:cstheme="minorBidi"/>
            <w:noProof/>
            <w:color w:val="auto"/>
          </w:rPr>
          <w:tab/>
        </w:r>
        <w:r w:rsidR="00F061DA" w:rsidRPr="00447967">
          <w:rPr>
            <w:rStyle w:val="Hyperlink"/>
            <w:noProof/>
          </w:rPr>
          <w:t>MSATS – MDM Procedure</w:t>
        </w:r>
        <w:r w:rsidR="00F061DA">
          <w:rPr>
            <w:noProof/>
            <w:webHidden/>
          </w:rPr>
          <w:tab/>
        </w:r>
        <w:r w:rsidR="00F061DA">
          <w:rPr>
            <w:noProof/>
            <w:webHidden/>
          </w:rPr>
          <w:fldChar w:fldCharType="begin"/>
        </w:r>
        <w:r w:rsidR="00F061DA">
          <w:rPr>
            <w:noProof/>
            <w:webHidden/>
          </w:rPr>
          <w:instrText xml:space="preserve"> PAGEREF _Toc119658763 \h </w:instrText>
        </w:r>
        <w:r w:rsidR="00F061DA">
          <w:rPr>
            <w:noProof/>
            <w:webHidden/>
          </w:rPr>
        </w:r>
        <w:r w:rsidR="00F061DA">
          <w:rPr>
            <w:noProof/>
            <w:webHidden/>
          </w:rPr>
          <w:fldChar w:fldCharType="separate"/>
        </w:r>
        <w:r w:rsidR="00F061DA">
          <w:rPr>
            <w:noProof/>
            <w:webHidden/>
          </w:rPr>
          <w:t>5</w:t>
        </w:r>
        <w:r w:rsidR="00F061DA">
          <w:rPr>
            <w:noProof/>
            <w:webHidden/>
          </w:rPr>
          <w:fldChar w:fldCharType="end"/>
        </w:r>
      </w:hyperlink>
    </w:p>
    <w:p w14:paraId="42353C6B" w14:textId="7723BCFB" w:rsidR="00F061DA" w:rsidRDefault="00D22A74">
      <w:pPr>
        <w:pStyle w:val="TOC1"/>
        <w:tabs>
          <w:tab w:val="left" w:pos="440"/>
          <w:tab w:val="right" w:pos="10150"/>
        </w:tabs>
        <w:rPr>
          <w:rFonts w:asciiTheme="minorHAnsi" w:eastAsiaTheme="minorEastAsia" w:hAnsiTheme="minorHAnsi" w:cstheme="minorBidi"/>
          <w:noProof/>
          <w:color w:val="auto"/>
        </w:rPr>
      </w:pPr>
      <w:hyperlink w:anchor="_Toc119658764" w:history="1">
        <w:r w:rsidR="00F061DA" w:rsidRPr="00447967">
          <w:rPr>
            <w:rStyle w:val="Hyperlink"/>
            <w:noProof/>
          </w:rPr>
          <w:t>5.</w:t>
        </w:r>
        <w:r w:rsidR="00F061DA">
          <w:rPr>
            <w:rFonts w:asciiTheme="minorHAnsi" w:eastAsiaTheme="minorEastAsia" w:hAnsiTheme="minorHAnsi" w:cstheme="minorBidi"/>
            <w:noProof/>
            <w:color w:val="auto"/>
          </w:rPr>
          <w:tab/>
        </w:r>
        <w:r w:rsidR="00F061DA" w:rsidRPr="00447967">
          <w:rPr>
            <w:rStyle w:val="Hyperlink"/>
            <w:noProof/>
          </w:rPr>
          <w:t>MSATS Procedures: CATS Procedure Principles and Obligations</w:t>
        </w:r>
        <w:r w:rsidR="00F061DA">
          <w:rPr>
            <w:noProof/>
            <w:webHidden/>
          </w:rPr>
          <w:tab/>
        </w:r>
        <w:r w:rsidR="00F061DA">
          <w:rPr>
            <w:noProof/>
            <w:webHidden/>
          </w:rPr>
          <w:fldChar w:fldCharType="begin"/>
        </w:r>
        <w:r w:rsidR="00F061DA">
          <w:rPr>
            <w:noProof/>
            <w:webHidden/>
          </w:rPr>
          <w:instrText xml:space="preserve"> PAGEREF _Toc119658764 \h </w:instrText>
        </w:r>
        <w:r w:rsidR="00F061DA">
          <w:rPr>
            <w:noProof/>
            <w:webHidden/>
          </w:rPr>
        </w:r>
        <w:r w:rsidR="00F061DA">
          <w:rPr>
            <w:noProof/>
            <w:webHidden/>
          </w:rPr>
          <w:fldChar w:fldCharType="separate"/>
        </w:r>
        <w:r w:rsidR="00F061DA">
          <w:rPr>
            <w:noProof/>
            <w:webHidden/>
          </w:rPr>
          <w:t>5</w:t>
        </w:r>
        <w:r w:rsidR="00F061DA">
          <w:rPr>
            <w:noProof/>
            <w:webHidden/>
          </w:rPr>
          <w:fldChar w:fldCharType="end"/>
        </w:r>
      </w:hyperlink>
    </w:p>
    <w:p w14:paraId="0F5BB1EF" w14:textId="07E2CBE3" w:rsidR="00F061DA" w:rsidRDefault="00D22A74">
      <w:pPr>
        <w:pStyle w:val="TOC1"/>
        <w:tabs>
          <w:tab w:val="left" w:pos="440"/>
          <w:tab w:val="right" w:pos="10150"/>
        </w:tabs>
        <w:rPr>
          <w:rFonts w:asciiTheme="minorHAnsi" w:eastAsiaTheme="minorEastAsia" w:hAnsiTheme="minorHAnsi" w:cstheme="minorBidi"/>
          <w:noProof/>
          <w:color w:val="auto"/>
        </w:rPr>
      </w:pPr>
      <w:hyperlink w:anchor="_Toc119658765" w:history="1">
        <w:r w:rsidR="00F061DA" w:rsidRPr="00447967">
          <w:rPr>
            <w:rStyle w:val="Hyperlink"/>
            <w:noProof/>
          </w:rPr>
          <w:t>6.</w:t>
        </w:r>
        <w:r w:rsidR="00F061DA">
          <w:rPr>
            <w:rFonts w:asciiTheme="minorHAnsi" w:eastAsiaTheme="minorEastAsia" w:hAnsiTheme="minorHAnsi" w:cstheme="minorBidi"/>
            <w:noProof/>
            <w:color w:val="auto"/>
          </w:rPr>
          <w:tab/>
        </w:r>
        <w:r w:rsidR="00F061DA" w:rsidRPr="00447967">
          <w:rPr>
            <w:rStyle w:val="Hyperlink"/>
            <w:noProof/>
          </w:rPr>
          <w:t>MSATS Procedures: Procedure for the Management of Wholesale, Interconnector, Generator and Sample (WIGS) NMIs</w:t>
        </w:r>
        <w:r w:rsidR="00F061DA">
          <w:rPr>
            <w:noProof/>
            <w:webHidden/>
          </w:rPr>
          <w:tab/>
        </w:r>
        <w:r w:rsidR="00F061DA">
          <w:rPr>
            <w:noProof/>
            <w:webHidden/>
          </w:rPr>
          <w:fldChar w:fldCharType="begin"/>
        </w:r>
        <w:r w:rsidR="00F061DA">
          <w:rPr>
            <w:noProof/>
            <w:webHidden/>
          </w:rPr>
          <w:instrText xml:space="preserve"> PAGEREF _Toc119658765 \h </w:instrText>
        </w:r>
        <w:r w:rsidR="00F061DA">
          <w:rPr>
            <w:noProof/>
            <w:webHidden/>
          </w:rPr>
        </w:r>
        <w:r w:rsidR="00F061DA">
          <w:rPr>
            <w:noProof/>
            <w:webHidden/>
          </w:rPr>
          <w:fldChar w:fldCharType="separate"/>
        </w:r>
        <w:r w:rsidR="00F061DA">
          <w:rPr>
            <w:noProof/>
            <w:webHidden/>
          </w:rPr>
          <w:t>7</w:t>
        </w:r>
        <w:r w:rsidR="00F061DA">
          <w:rPr>
            <w:noProof/>
            <w:webHidden/>
          </w:rPr>
          <w:fldChar w:fldCharType="end"/>
        </w:r>
      </w:hyperlink>
    </w:p>
    <w:p w14:paraId="4BC5E83A" w14:textId="344C6479" w:rsidR="00F061DA" w:rsidRDefault="00D22A74">
      <w:pPr>
        <w:pStyle w:val="TOC1"/>
        <w:tabs>
          <w:tab w:val="left" w:pos="440"/>
          <w:tab w:val="right" w:pos="10150"/>
        </w:tabs>
        <w:rPr>
          <w:rFonts w:asciiTheme="minorHAnsi" w:eastAsiaTheme="minorEastAsia" w:hAnsiTheme="minorHAnsi" w:cstheme="minorBidi"/>
          <w:noProof/>
          <w:color w:val="auto"/>
        </w:rPr>
      </w:pPr>
      <w:hyperlink w:anchor="_Toc119658766" w:history="1">
        <w:r w:rsidR="00F061DA" w:rsidRPr="00447967">
          <w:rPr>
            <w:rStyle w:val="Hyperlink"/>
            <w:noProof/>
          </w:rPr>
          <w:t>7.</w:t>
        </w:r>
        <w:r w:rsidR="00F061DA">
          <w:rPr>
            <w:rFonts w:asciiTheme="minorHAnsi" w:eastAsiaTheme="minorEastAsia" w:hAnsiTheme="minorHAnsi" w:cstheme="minorBidi"/>
            <w:noProof/>
            <w:color w:val="auto"/>
          </w:rPr>
          <w:tab/>
        </w:r>
        <w:r w:rsidR="00F061DA" w:rsidRPr="00447967">
          <w:rPr>
            <w:rStyle w:val="Hyperlink"/>
            <w:noProof/>
          </w:rPr>
          <w:t>Standing Data for MSATS</w:t>
        </w:r>
        <w:r w:rsidR="00F061DA">
          <w:rPr>
            <w:noProof/>
            <w:webHidden/>
          </w:rPr>
          <w:tab/>
        </w:r>
        <w:r w:rsidR="00F061DA">
          <w:rPr>
            <w:noProof/>
            <w:webHidden/>
          </w:rPr>
          <w:fldChar w:fldCharType="begin"/>
        </w:r>
        <w:r w:rsidR="00F061DA">
          <w:rPr>
            <w:noProof/>
            <w:webHidden/>
          </w:rPr>
          <w:instrText xml:space="preserve"> PAGEREF _Toc119658766 \h </w:instrText>
        </w:r>
        <w:r w:rsidR="00F061DA">
          <w:rPr>
            <w:noProof/>
            <w:webHidden/>
          </w:rPr>
        </w:r>
        <w:r w:rsidR="00F061DA">
          <w:rPr>
            <w:noProof/>
            <w:webHidden/>
          </w:rPr>
          <w:fldChar w:fldCharType="separate"/>
        </w:r>
        <w:r w:rsidR="00F061DA">
          <w:rPr>
            <w:noProof/>
            <w:webHidden/>
          </w:rPr>
          <w:t>8</w:t>
        </w:r>
        <w:r w:rsidR="00F061DA">
          <w:rPr>
            <w:noProof/>
            <w:webHidden/>
          </w:rPr>
          <w:fldChar w:fldCharType="end"/>
        </w:r>
      </w:hyperlink>
    </w:p>
    <w:p w14:paraId="026AE113" w14:textId="77DDD0F1" w:rsidR="00F061DA" w:rsidRDefault="00D22A74">
      <w:pPr>
        <w:pStyle w:val="TOC1"/>
        <w:tabs>
          <w:tab w:val="left" w:pos="440"/>
          <w:tab w:val="right" w:pos="10150"/>
        </w:tabs>
        <w:rPr>
          <w:rFonts w:asciiTheme="minorHAnsi" w:eastAsiaTheme="minorEastAsia" w:hAnsiTheme="minorHAnsi" w:cstheme="minorBidi"/>
          <w:noProof/>
          <w:color w:val="auto"/>
        </w:rPr>
      </w:pPr>
      <w:hyperlink w:anchor="_Toc119658767" w:history="1">
        <w:r w:rsidR="00F061DA" w:rsidRPr="00447967">
          <w:rPr>
            <w:rStyle w:val="Hyperlink"/>
            <w:noProof/>
          </w:rPr>
          <w:t>8.</w:t>
        </w:r>
        <w:r w:rsidR="00F061DA">
          <w:rPr>
            <w:rFonts w:asciiTheme="minorHAnsi" w:eastAsiaTheme="minorEastAsia" w:hAnsiTheme="minorHAnsi" w:cstheme="minorBidi"/>
            <w:noProof/>
            <w:color w:val="auto"/>
          </w:rPr>
          <w:tab/>
        </w:r>
        <w:r w:rsidR="00F061DA" w:rsidRPr="00447967">
          <w:rPr>
            <w:rStyle w:val="Hyperlink"/>
            <w:noProof/>
          </w:rPr>
          <w:t>Retail Electricity Market Procedures – Glossary and Framework</w:t>
        </w:r>
        <w:r w:rsidR="00F061DA">
          <w:rPr>
            <w:noProof/>
            <w:webHidden/>
          </w:rPr>
          <w:tab/>
        </w:r>
        <w:r w:rsidR="00F061DA">
          <w:rPr>
            <w:noProof/>
            <w:webHidden/>
          </w:rPr>
          <w:fldChar w:fldCharType="begin"/>
        </w:r>
        <w:r w:rsidR="00F061DA">
          <w:rPr>
            <w:noProof/>
            <w:webHidden/>
          </w:rPr>
          <w:instrText xml:space="preserve"> PAGEREF _Toc119658767 \h </w:instrText>
        </w:r>
        <w:r w:rsidR="00F061DA">
          <w:rPr>
            <w:noProof/>
            <w:webHidden/>
          </w:rPr>
        </w:r>
        <w:r w:rsidR="00F061DA">
          <w:rPr>
            <w:noProof/>
            <w:webHidden/>
          </w:rPr>
          <w:fldChar w:fldCharType="separate"/>
        </w:r>
        <w:r w:rsidR="00F061DA">
          <w:rPr>
            <w:noProof/>
            <w:webHidden/>
          </w:rPr>
          <w:t>9</w:t>
        </w:r>
        <w:r w:rsidR="00F061DA">
          <w:rPr>
            <w:noProof/>
            <w:webHidden/>
          </w:rPr>
          <w:fldChar w:fldCharType="end"/>
        </w:r>
      </w:hyperlink>
    </w:p>
    <w:p w14:paraId="6619FB27" w14:textId="59494DDF" w:rsidR="00DF227C" w:rsidRPr="00AA749B" w:rsidRDefault="00A23A1E" w:rsidP="0F4A19EF">
      <w:pPr>
        <w:pStyle w:val="TOC1"/>
        <w:tabs>
          <w:tab w:val="right" w:leader="dot" w:pos="10155"/>
          <w:tab w:val="left" w:pos="435"/>
        </w:tabs>
        <w:rPr>
          <w:noProof/>
          <w:color w:val="1F3864" w:themeColor="accent1" w:themeShade="80"/>
        </w:rPr>
      </w:pPr>
      <w:r>
        <w:fldChar w:fldCharType="end"/>
      </w:r>
    </w:p>
    <w:p w14:paraId="12A285FF" w14:textId="6B6E4AFC" w:rsidR="008131CE" w:rsidRPr="006C1137" w:rsidRDefault="008131CE">
      <w:pPr>
        <w:rPr>
          <w:rFonts w:cs="Calibri"/>
        </w:rPr>
      </w:pPr>
    </w:p>
    <w:p w14:paraId="7FFB5171" w14:textId="77777777" w:rsidR="00E33744" w:rsidRPr="006C1137" w:rsidRDefault="00E33744">
      <w:pPr>
        <w:widowControl w:val="0"/>
        <w:autoSpaceDE w:val="0"/>
        <w:autoSpaceDN w:val="0"/>
        <w:adjustRightInd w:val="0"/>
        <w:spacing w:before="34" w:after="0" w:line="240" w:lineRule="auto"/>
        <w:ind w:left="119"/>
        <w:rPr>
          <w:rFonts w:cs="Calibri"/>
          <w:color w:val="000000"/>
          <w:sz w:val="20"/>
          <w:szCs w:val="20"/>
        </w:rPr>
        <w:sectPr w:rsidR="00E33744" w:rsidRPr="006C1137">
          <w:headerReference w:type="default" r:id="rId12"/>
          <w:pgSz w:w="11920" w:h="16860"/>
          <w:pgMar w:top="-20" w:right="460" w:bottom="280" w:left="1300" w:header="720" w:footer="720" w:gutter="0"/>
          <w:cols w:space="720"/>
          <w:noEndnote/>
        </w:sectPr>
      </w:pPr>
    </w:p>
    <w:p w14:paraId="677049AB" w14:textId="77777777" w:rsidR="008D6BAC" w:rsidRPr="00937962" w:rsidRDefault="008D6BAC" w:rsidP="008D6BAC">
      <w:pPr>
        <w:pStyle w:val="Heading1"/>
      </w:pPr>
      <w:bookmarkStart w:id="0" w:name="_Toc119658760"/>
      <w:bookmarkStart w:id="1" w:name="_Toc288746361"/>
      <w:r w:rsidRPr="00937962">
        <w:lastRenderedPageBreak/>
        <w:t>Context</w:t>
      </w:r>
      <w:bookmarkEnd w:id="0"/>
    </w:p>
    <w:p w14:paraId="59C71B6E" w14:textId="2139F8BC" w:rsidR="008D6BAC" w:rsidRPr="006C1137" w:rsidRDefault="008D6BAC" w:rsidP="008D6BAC">
      <w:pPr>
        <w:pStyle w:val="TableTitle"/>
        <w:spacing w:before="120" w:after="120"/>
        <w:rPr>
          <w:rFonts w:ascii="Calibri" w:hAnsi="Calibri" w:cs="Calibri"/>
          <w:b w:val="0"/>
          <w:bCs w:val="0"/>
          <w:color w:val="1E4164"/>
          <w:sz w:val="22"/>
          <w:szCs w:val="22"/>
        </w:rPr>
      </w:pPr>
      <w:r w:rsidRPr="0F4A19EF">
        <w:rPr>
          <w:rFonts w:ascii="Calibri" w:hAnsi="Calibri" w:cs="Calibri"/>
          <w:b w:val="0"/>
          <w:bCs w:val="0"/>
          <w:color w:val="1E4164"/>
          <w:sz w:val="22"/>
          <w:szCs w:val="22"/>
        </w:rPr>
        <w:t xml:space="preserve">This template </w:t>
      </w:r>
      <w:r w:rsidR="00D22060" w:rsidRPr="0F4A19EF">
        <w:rPr>
          <w:rFonts w:ascii="Calibri" w:hAnsi="Calibri" w:cs="Calibri"/>
          <w:b w:val="0"/>
          <w:bCs w:val="0"/>
          <w:color w:val="1E4164"/>
          <w:sz w:val="22"/>
          <w:szCs w:val="22"/>
        </w:rPr>
        <w:t>is</w:t>
      </w:r>
      <w:r w:rsidRPr="0F4A19EF">
        <w:rPr>
          <w:rFonts w:ascii="Calibri" w:hAnsi="Calibri" w:cs="Calibri"/>
          <w:b w:val="0"/>
          <w:bCs w:val="0"/>
          <w:color w:val="1E4164"/>
          <w:sz w:val="22"/>
          <w:szCs w:val="22"/>
        </w:rPr>
        <w:t xml:space="preserve"> to assist </w:t>
      </w:r>
      <w:r w:rsidR="00032608" w:rsidRPr="0F4A19EF">
        <w:rPr>
          <w:rFonts w:ascii="Calibri" w:hAnsi="Calibri" w:cs="Calibri"/>
          <w:b w:val="0"/>
          <w:bCs w:val="0"/>
          <w:color w:val="1E4164"/>
          <w:sz w:val="22"/>
          <w:szCs w:val="22"/>
        </w:rPr>
        <w:t>stakeholders</w:t>
      </w:r>
      <w:r w:rsidRPr="0F4A19EF">
        <w:rPr>
          <w:rFonts w:ascii="Calibri" w:hAnsi="Calibri" w:cs="Calibri"/>
          <w:b w:val="0"/>
          <w:bCs w:val="0"/>
          <w:color w:val="1E4164"/>
          <w:sz w:val="22"/>
          <w:szCs w:val="22"/>
        </w:rPr>
        <w:t xml:space="preserve"> </w:t>
      </w:r>
      <w:r w:rsidR="00D22060" w:rsidRPr="0F4A19EF">
        <w:rPr>
          <w:rFonts w:ascii="Calibri" w:hAnsi="Calibri" w:cs="Calibri"/>
          <w:b w:val="0"/>
          <w:bCs w:val="0"/>
          <w:color w:val="1E4164"/>
          <w:sz w:val="22"/>
          <w:szCs w:val="22"/>
        </w:rPr>
        <w:t>in giving</w:t>
      </w:r>
      <w:r w:rsidRPr="0F4A19EF">
        <w:rPr>
          <w:rFonts w:ascii="Calibri" w:hAnsi="Calibri" w:cs="Calibri"/>
          <w:b w:val="0"/>
          <w:bCs w:val="0"/>
          <w:color w:val="1E4164"/>
          <w:sz w:val="22"/>
          <w:szCs w:val="22"/>
        </w:rPr>
        <w:t xml:space="preserve"> feedback </w:t>
      </w:r>
      <w:r w:rsidR="00D22060" w:rsidRPr="0F4A19EF">
        <w:rPr>
          <w:rFonts w:ascii="Calibri" w:hAnsi="Calibri" w:cs="Calibri"/>
          <w:b w:val="0"/>
          <w:bCs w:val="0"/>
          <w:color w:val="1E4164"/>
          <w:sz w:val="22"/>
          <w:szCs w:val="22"/>
        </w:rPr>
        <w:t>about</w:t>
      </w:r>
      <w:r w:rsidRPr="0F4A19EF">
        <w:rPr>
          <w:rFonts w:ascii="Calibri" w:hAnsi="Calibri" w:cs="Calibri"/>
          <w:b w:val="0"/>
          <w:bCs w:val="0"/>
          <w:color w:val="1E4164"/>
          <w:sz w:val="22"/>
          <w:szCs w:val="22"/>
        </w:rPr>
        <w:t xml:space="preserve"> the changes detailed in the</w:t>
      </w:r>
      <w:r w:rsidR="0010754E" w:rsidRPr="0F4A19EF">
        <w:rPr>
          <w:rFonts w:ascii="Calibri" w:hAnsi="Calibri" w:cs="Calibri"/>
          <w:b w:val="0"/>
          <w:bCs w:val="0"/>
          <w:color w:val="1E4164"/>
          <w:sz w:val="22"/>
          <w:szCs w:val="22"/>
        </w:rPr>
        <w:t xml:space="preserve"> d</w:t>
      </w:r>
      <w:r w:rsidRPr="0F4A19EF">
        <w:rPr>
          <w:rFonts w:ascii="Calibri" w:hAnsi="Calibri" w:cs="Calibri"/>
          <w:b w:val="0"/>
          <w:bCs w:val="0"/>
          <w:color w:val="1E4164"/>
          <w:sz w:val="22"/>
          <w:szCs w:val="22"/>
        </w:rPr>
        <w:t xml:space="preserve">raft </w:t>
      </w:r>
      <w:r w:rsidR="0010754E" w:rsidRPr="0F4A19EF">
        <w:rPr>
          <w:rFonts w:ascii="Calibri" w:hAnsi="Calibri" w:cs="Calibri"/>
          <w:b w:val="0"/>
          <w:bCs w:val="0"/>
          <w:color w:val="1E4164"/>
          <w:sz w:val="22"/>
          <w:szCs w:val="22"/>
        </w:rPr>
        <w:t>p</w:t>
      </w:r>
      <w:r w:rsidRPr="0F4A19EF">
        <w:rPr>
          <w:rFonts w:ascii="Calibri" w:hAnsi="Calibri" w:cs="Calibri"/>
          <w:b w:val="0"/>
          <w:bCs w:val="0"/>
          <w:color w:val="1E4164"/>
          <w:sz w:val="22"/>
          <w:szCs w:val="22"/>
        </w:rPr>
        <w:t xml:space="preserve">rocedures associated </w:t>
      </w:r>
      <w:r w:rsidR="00D22060" w:rsidRPr="0F4A19EF">
        <w:rPr>
          <w:rFonts w:ascii="Calibri" w:hAnsi="Calibri" w:cs="Calibri"/>
          <w:b w:val="0"/>
          <w:bCs w:val="0"/>
          <w:color w:val="1E4164"/>
          <w:sz w:val="22"/>
          <w:szCs w:val="22"/>
        </w:rPr>
        <w:t xml:space="preserve">with </w:t>
      </w:r>
      <w:r w:rsidR="0010754E" w:rsidRPr="0F4A19EF">
        <w:rPr>
          <w:rFonts w:ascii="Calibri" w:hAnsi="Calibri" w:cs="Calibri"/>
          <w:b w:val="0"/>
          <w:bCs w:val="0"/>
          <w:color w:val="1E4164"/>
          <w:sz w:val="22"/>
          <w:szCs w:val="22"/>
        </w:rPr>
        <w:t>the</w:t>
      </w:r>
      <w:r w:rsidR="00D73BFC" w:rsidRPr="0F4A19EF">
        <w:rPr>
          <w:rFonts w:ascii="Calibri" w:hAnsi="Calibri" w:cs="Calibri"/>
          <w:b w:val="0"/>
          <w:bCs w:val="0"/>
          <w:color w:val="1E4164"/>
          <w:sz w:val="22"/>
          <w:szCs w:val="22"/>
        </w:rPr>
        <w:t xml:space="preserve"> </w:t>
      </w:r>
      <w:r w:rsidR="003B0EA1">
        <w:rPr>
          <w:rFonts w:ascii="Calibri" w:hAnsi="Calibri" w:cs="Calibri"/>
          <w:b w:val="0"/>
          <w:bCs w:val="0"/>
          <w:color w:val="1E4164"/>
          <w:sz w:val="22"/>
          <w:szCs w:val="22"/>
        </w:rPr>
        <w:t>Load Profiling Methodology</w:t>
      </w:r>
      <w:r w:rsidR="00616BF9" w:rsidRPr="0F4A19EF">
        <w:rPr>
          <w:rFonts w:ascii="Calibri" w:hAnsi="Calibri" w:cs="Calibri"/>
          <w:b w:val="0"/>
          <w:bCs w:val="0"/>
          <w:color w:val="1E4164"/>
          <w:sz w:val="22"/>
          <w:szCs w:val="22"/>
        </w:rPr>
        <w:t xml:space="preserve"> consultation</w:t>
      </w:r>
      <w:r w:rsidRPr="0F4A19EF">
        <w:rPr>
          <w:rFonts w:ascii="Calibri" w:hAnsi="Calibri" w:cs="Calibri"/>
          <w:b w:val="0"/>
          <w:bCs w:val="0"/>
          <w:color w:val="1E4164"/>
          <w:sz w:val="22"/>
          <w:szCs w:val="22"/>
        </w:rPr>
        <w:t>.</w:t>
      </w:r>
    </w:p>
    <w:p w14:paraId="0994E5BE" w14:textId="26C4F907" w:rsidR="0008262D" w:rsidRDefault="008D6BAC" w:rsidP="008B08B9">
      <w:pPr>
        <w:pStyle w:val="TableTitle"/>
        <w:spacing w:before="120" w:after="120"/>
        <w:rPr>
          <w:rFonts w:ascii="Calibri" w:hAnsi="Calibri" w:cs="Calibri"/>
          <w:b w:val="0"/>
          <w:color w:val="1E4164"/>
          <w:sz w:val="22"/>
          <w:szCs w:val="22"/>
        </w:rPr>
      </w:pPr>
      <w:r w:rsidRPr="006C1137">
        <w:rPr>
          <w:rFonts w:ascii="Calibri" w:hAnsi="Calibri" w:cs="Calibri"/>
          <w:b w:val="0"/>
          <w:color w:val="1E4164"/>
          <w:sz w:val="22"/>
          <w:szCs w:val="22"/>
        </w:rPr>
        <w:t xml:space="preserve">The changes </w:t>
      </w:r>
      <w:r w:rsidR="0010754E" w:rsidRPr="006C1137">
        <w:rPr>
          <w:rFonts w:ascii="Calibri" w:hAnsi="Calibri" w:cs="Calibri"/>
          <w:b w:val="0"/>
          <w:color w:val="1E4164"/>
          <w:sz w:val="22"/>
          <w:szCs w:val="22"/>
        </w:rPr>
        <w:t xml:space="preserve">being proposed </w:t>
      </w:r>
      <w:r w:rsidRPr="006C1137">
        <w:rPr>
          <w:rFonts w:ascii="Calibri" w:hAnsi="Calibri" w:cs="Calibri"/>
          <w:b w:val="0"/>
          <w:color w:val="1E4164"/>
          <w:sz w:val="22"/>
          <w:szCs w:val="22"/>
        </w:rPr>
        <w:t xml:space="preserve">are </w:t>
      </w:r>
      <w:r w:rsidR="00503EDB">
        <w:rPr>
          <w:rFonts w:ascii="Calibri" w:hAnsi="Calibri" w:cs="Calibri"/>
          <w:b w:val="0"/>
          <w:color w:val="1E4164"/>
          <w:sz w:val="22"/>
          <w:szCs w:val="22"/>
        </w:rPr>
        <w:t>due to an</w:t>
      </w:r>
      <w:r w:rsidR="0008262D" w:rsidRPr="006C1137">
        <w:rPr>
          <w:rFonts w:ascii="Calibri" w:hAnsi="Calibri" w:cs="Calibri"/>
          <w:b w:val="0"/>
          <w:color w:val="1E4164"/>
          <w:sz w:val="22"/>
          <w:szCs w:val="22"/>
        </w:rPr>
        <w:t xml:space="preserve"> </w:t>
      </w:r>
      <w:r w:rsidR="00821741" w:rsidRPr="00821741">
        <w:rPr>
          <w:rFonts w:ascii="Calibri" w:hAnsi="Calibri" w:cs="Calibri"/>
          <w:b w:val="0"/>
          <w:color w:val="1E4164"/>
          <w:sz w:val="22"/>
          <w:szCs w:val="22"/>
        </w:rPr>
        <w:t>issue identified where negative load profiling values were present</w:t>
      </w:r>
      <w:r w:rsidR="00821741" w:rsidRPr="006C1137">
        <w:rPr>
          <w:rFonts w:ascii="Calibri" w:hAnsi="Calibri" w:cs="Calibri"/>
          <w:b w:val="0"/>
          <w:color w:val="1E4164"/>
          <w:sz w:val="22"/>
          <w:szCs w:val="22"/>
        </w:rPr>
        <w:t xml:space="preserve"> </w:t>
      </w:r>
      <w:r w:rsidR="00853045" w:rsidRPr="006C1137">
        <w:rPr>
          <w:rFonts w:ascii="Calibri" w:hAnsi="Calibri" w:cs="Calibri"/>
          <w:b w:val="0"/>
          <w:color w:val="1E4164"/>
          <w:sz w:val="22"/>
          <w:szCs w:val="22"/>
        </w:rPr>
        <w:t xml:space="preserve">requiring changes to AEMO’s Retail Electricity Market Procedures and the following proposed changes by </w:t>
      </w:r>
      <w:r w:rsidR="0008262D" w:rsidRPr="006C1137">
        <w:rPr>
          <w:rFonts w:ascii="Calibri" w:hAnsi="Calibri" w:cs="Calibri"/>
          <w:b w:val="0"/>
          <w:color w:val="1E4164"/>
          <w:sz w:val="22"/>
          <w:szCs w:val="22"/>
        </w:rPr>
        <w:t>proponents</w:t>
      </w:r>
      <w:r w:rsidR="00853045" w:rsidRPr="006C1137">
        <w:rPr>
          <w:rFonts w:ascii="Calibri" w:hAnsi="Calibri" w:cs="Calibri"/>
          <w:b w:val="0"/>
          <w:color w:val="1E4164"/>
          <w:sz w:val="22"/>
          <w:szCs w:val="22"/>
        </w:rPr>
        <w:t xml:space="preserve"> and AEMO to implement recommended process improvements</w:t>
      </w:r>
      <w:r w:rsidRPr="006C1137">
        <w:rPr>
          <w:rFonts w:ascii="Calibri" w:hAnsi="Calibri" w:cs="Calibri"/>
          <w:b w:val="0"/>
          <w:color w:val="1E4164"/>
          <w:sz w:val="22"/>
          <w:szCs w:val="22"/>
        </w:rPr>
        <w:t>.</w:t>
      </w:r>
      <w:bookmarkEnd w:id="1"/>
    </w:p>
    <w:p w14:paraId="10CDDB29" w14:textId="77777777" w:rsidR="0018035D" w:rsidRPr="008B08B9" w:rsidRDefault="0018035D" w:rsidP="008B08B9">
      <w:pPr>
        <w:pStyle w:val="TableTitle"/>
        <w:spacing w:before="120" w:after="120"/>
        <w:rPr>
          <w:rFonts w:ascii="Calibri" w:hAnsi="Calibri" w:cs="Calibri"/>
          <w:b w:val="0"/>
          <w:color w:val="1E4164"/>
          <w:sz w:val="22"/>
          <w:szCs w:val="22"/>
        </w:rPr>
      </w:pPr>
    </w:p>
    <w:p w14:paraId="2A226FE8" w14:textId="24B627FD" w:rsidR="00543A81" w:rsidRDefault="008F3ABD" w:rsidP="008F3ABD">
      <w:pPr>
        <w:pStyle w:val="Heading1"/>
      </w:pPr>
      <w:bookmarkStart w:id="2" w:name="_Toc119658761"/>
      <w:r>
        <w:t xml:space="preserve">Question on </w:t>
      </w:r>
      <w:r w:rsidR="008D1998">
        <w:t>Load Profiling Methodology Implementation Date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6580"/>
      </w:tblGrid>
      <w:tr w:rsidR="008F3ABD" w:rsidRPr="006C1137" w14:paraId="0B7B07D6" w14:textId="77777777" w:rsidTr="0053779E">
        <w:trPr>
          <w:tblHeader/>
        </w:trPr>
        <w:tc>
          <w:tcPr>
            <w:tcW w:w="27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E7589" w14:textId="77777777" w:rsidR="008F3ABD" w:rsidRPr="006C1137" w:rsidRDefault="008F3ABD" w:rsidP="000B67A5">
            <w:pPr>
              <w:keepNext/>
              <w:spacing w:before="120" w:after="120"/>
              <w:outlineLvl w:val="1"/>
              <w:rPr>
                <w:rFonts w:cs="Calibri"/>
                <w:b/>
                <w:bCs/>
                <w:iCs/>
                <w:sz w:val="28"/>
                <w:szCs w:val="28"/>
              </w:rPr>
            </w:pPr>
            <w:r w:rsidRPr="006C1137">
              <w:rPr>
                <w:rFonts w:cs="Calibri"/>
                <w:b/>
                <w:bCs/>
                <w:iCs/>
                <w:sz w:val="28"/>
                <w:szCs w:val="28"/>
              </w:rPr>
              <w:t>Heading</w:t>
            </w:r>
          </w:p>
        </w:tc>
        <w:tc>
          <w:tcPr>
            <w:tcW w:w="22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FC024" w14:textId="77777777" w:rsidR="008F3ABD" w:rsidRPr="006C1137" w:rsidRDefault="008F3ABD" w:rsidP="000B67A5">
            <w:pPr>
              <w:keepNext/>
              <w:spacing w:before="120" w:after="120"/>
              <w:outlineLvl w:val="1"/>
              <w:rPr>
                <w:rFonts w:cs="Calibri"/>
                <w:color w:val="1E4164"/>
              </w:rPr>
            </w:pPr>
            <w:r w:rsidRPr="006C1137">
              <w:rPr>
                <w:rFonts w:cs="Calibri"/>
                <w:b/>
                <w:bCs/>
                <w:iCs/>
                <w:sz w:val="28"/>
                <w:szCs w:val="28"/>
              </w:rPr>
              <w:t>Participant Comments</w:t>
            </w:r>
          </w:p>
        </w:tc>
      </w:tr>
      <w:tr w:rsidR="008F3ABD" w:rsidRPr="006C1137" w14:paraId="4EE61652" w14:textId="77777777" w:rsidTr="0053779E">
        <w:tc>
          <w:tcPr>
            <w:tcW w:w="2717" w:type="pct"/>
            <w:tcBorders>
              <w:top w:val="single" w:sz="4" w:space="0" w:color="auto"/>
              <w:left w:val="single" w:sz="4" w:space="0" w:color="auto"/>
              <w:bottom w:val="single" w:sz="4" w:space="0" w:color="auto"/>
              <w:right w:val="single" w:sz="4" w:space="0" w:color="auto"/>
            </w:tcBorders>
          </w:tcPr>
          <w:p w14:paraId="09E85FA8" w14:textId="2E782A40" w:rsidR="008F3ABD" w:rsidRPr="008A16A4" w:rsidRDefault="008A16A4" w:rsidP="0053779E">
            <w:pPr>
              <w:pStyle w:val="ListBullet"/>
              <w:numPr>
                <w:ilvl w:val="0"/>
                <w:numId w:val="0"/>
              </w:numPr>
              <w:ind w:left="25"/>
              <w:rPr>
                <w:rFonts w:ascii="Calibri" w:eastAsia="Times New Roman" w:hAnsi="Calibri" w:cs="Calibri"/>
                <w:bCs/>
                <w:color w:val="1E4164"/>
                <w:sz w:val="22"/>
                <w:szCs w:val="22"/>
              </w:rPr>
            </w:pPr>
            <w:r w:rsidRPr="008A16A4">
              <w:rPr>
                <w:rFonts w:ascii="Calibri" w:eastAsia="Times New Roman" w:hAnsi="Calibri" w:cs="Calibri"/>
                <w:bCs/>
                <w:color w:val="1E4164"/>
                <w:sz w:val="22"/>
                <w:szCs w:val="22"/>
              </w:rPr>
              <w:t>Do you agree with AEMO’s proposed implementation date of 1 October 2023? If</w:t>
            </w:r>
            <w:r>
              <w:rPr>
                <w:rFonts w:ascii="Calibri" w:eastAsia="Times New Roman" w:hAnsi="Calibri" w:cs="Calibri"/>
                <w:bCs/>
                <w:color w:val="1E4164"/>
                <w:sz w:val="22"/>
                <w:szCs w:val="22"/>
              </w:rPr>
              <w:t xml:space="preserve"> </w:t>
            </w:r>
            <w:r w:rsidRPr="008A16A4">
              <w:rPr>
                <w:rFonts w:ascii="Calibri" w:eastAsia="Times New Roman" w:hAnsi="Calibri" w:cs="Calibri"/>
                <w:bCs/>
                <w:color w:val="1E4164"/>
                <w:sz w:val="22"/>
                <w:szCs w:val="22"/>
              </w:rPr>
              <w:t>not, why?</w:t>
            </w:r>
          </w:p>
        </w:tc>
        <w:tc>
          <w:tcPr>
            <w:tcW w:w="2283" w:type="pct"/>
            <w:tcBorders>
              <w:top w:val="single" w:sz="4" w:space="0" w:color="auto"/>
              <w:left w:val="single" w:sz="4" w:space="0" w:color="auto"/>
              <w:bottom w:val="single" w:sz="4" w:space="0" w:color="auto"/>
              <w:right w:val="single" w:sz="4" w:space="0" w:color="auto"/>
            </w:tcBorders>
          </w:tcPr>
          <w:p w14:paraId="32AA6B60" w14:textId="77777777" w:rsidR="008F3ABD" w:rsidRPr="006C1137" w:rsidRDefault="008F3ABD" w:rsidP="000B67A5">
            <w:pPr>
              <w:spacing w:before="120" w:after="120"/>
              <w:rPr>
                <w:rFonts w:cs="Calibri"/>
                <w:color w:val="1E4164"/>
              </w:rPr>
            </w:pPr>
          </w:p>
        </w:tc>
      </w:tr>
    </w:tbl>
    <w:p w14:paraId="0B67C4B1" w14:textId="77777777" w:rsidR="00FD154E" w:rsidRDefault="00FD154E" w:rsidP="008F3ABD"/>
    <w:p w14:paraId="277D0DA6" w14:textId="24475BD0" w:rsidR="00F84E1B" w:rsidRDefault="00816B54" w:rsidP="00783B2B">
      <w:pPr>
        <w:pStyle w:val="Heading1"/>
      </w:pPr>
      <w:bookmarkStart w:id="3" w:name="_Toc119658762"/>
      <w:bookmarkStart w:id="4" w:name="_Toc27129338"/>
      <w:r>
        <w:lastRenderedPageBreak/>
        <w:t>Metrology Procedure Part B</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4006"/>
        <w:gridCol w:w="8289"/>
      </w:tblGrid>
      <w:tr w:rsidR="00F84E1B" w14:paraId="567B1E06" w14:textId="77777777" w:rsidTr="0053779E">
        <w:tc>
          <w:tcPr>
            <w:tcW w:w="734" w:type="pct"/>
            <w:tcBorders>
              <w:top w:val="single" w:sz="4" w:space="0" w:color="auto"/>
              <w:left w:val="single" w:sz="4" w:space="0" w:color="auto"/>
              <w:bottom w:val="single" w:sz="4" w:space="0" w:color="auto"/>
              <w:right w:val="single" w:sz="4" w:space="0" w:color="auto"/>
            </w:tcBorders>
            <w:shd w:val="clear" w:color="auto" w:fill="D9D9D9"/>
            <w:hideMark/>
          </w:tcPr>
          <w:p w14:paraId="760432CD" w14:textId="77777777" w:rsidR="00F84E1B" w:rsidRDefault="00F84E1B" w:rsidP="00380C5A">
            <w:pPr>
              <w:keepNext/>
              <w:spacing w:before="120" w:after="120"/>
              <w:outlineLvl w:val="1"/>
              <w:rPr>
                <w:rFonts w:ascii="Calibri Light" w:hAnsi="Calibri Light"/>
                <w:b/>
                <w:bCs/>
                <w:iCs/>
                <w:sz w:val="28"/>
                <w:szCs w:val="28"/>
              </w:rPr>
            </w:pPr>
            <w:r>
              <w:rPr>
                <w:rFonts w:ascii="Calibri Light" w:hAnsi="Calibri Light"/>
                <w:b/>
                <w:bCs/>
                <w:iCs/>
                <w:sz w:val="28"/>
                <w:szCs w:val="28"/>
              </w:rPr>
              <w:t>Section</w:t>
            </w:r>
          </w:p>
        </w:tc>
        <w:tc>
          <w:tcPr>
            <w:tcW w:w="1390" w:type="pct"/>
            <w:tcBorders>
              <w:top w:val="single" w:sz="4" w:space="0" w:color="auto"/>
              <w:left w:val="single" w:sz="4" w:space="0" w:color="auto"/>
              <w:bottom w:val="single" w:sz="4" w:space="0" w:color="auto"/>
              <w:right w:val="single" w:sz="4" w:space="0" w:color="auto"/>
            </w:tcBorders>
            <w:shd w:val="clear" w:color="auto" w:fill="D9D9D9"/>
            <w:hideMark/>
          </w:tcPr>
          <w:p w14:paraId="1A1DCF45" w14:textId="77777777" w:rsidR="00F84E1B" w:rsidRDefault="00F84E1B" w:rsidP="00380C5A">
            <w:pPr>
              <w:keepNext/>
              <w:spacing w:before="120" w:after="120"/>
              <w:outlineLvl w:val="1"/>
              <w:rPr>
                <w:rFonts w:ascii="Calibri Light" w:hAnsi="Calibri Light"/>
                <w:b/>
                <w:bCs/>
                <w:iCs/>
                <w:sz w:val="28"/>
                <w:szCs w:val="28"/>
              </w:rPr>
            </w:pPr>
            <w:r>
              <w:rPr>
                <w:rFonts w:ascii="Calibri Light" w:hAnsi="Calibri Light"/>
                <w:b/>
                <w:bCs/>
                <w:iCs/>
                <w:sz w:val="28"/>
                <w:szCs w:val="28"/>
              </w:rPr>
              <w:t>Description</w:t>
            </w:r>
          </w:p>
        </w:tc>
        <w:tc>
          <w:tcPr>
            <w:tcW w:w="2876" w:type="pct"/>
            <w:tcBorders>
              <w:top w:val="single" w:sz="4" w:space="0" w:color="auto"/>
              <w:left w:val="single" w:sz="4" w:space="0" w:color="auto"/>
              <w:bottom w:val="single" w:sz="4" w:space="0" w:color="auto"/>
              <w:right w:val="single" w:sz="4" w:space="0" w:color="auto"/>
            </w:tcBorders>
            <w:shd w:val="clear" w:color="auto" w:fill="D9D9D9"/>
            <w:hideMark/>
          </w:tcPr>
          <w:p w14:paraId="04A55A05" w14:textId="77777777" w:rsidR="00F84E1B" w:rsidRDefault="00F84E1B" w:rsidP="00380C5A">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F84E1B" w14:paraId="1ACD5323" w14:textId="77777777" w:rsidTr="0053779E">
        <w:tc>
          <w:tcPr>
            <w:tcW w:w="734" w:type="pct"/>
            <w:tcBorders>
              <w:top w:val="single" w:sz="4" w:space="0" w:color="auto"/>
              <w:left w:val="single" w:sz="4" w:space="0" w:color="auto"/>
              <w:bottom w:val="single" w:sz="4" w:space="0" w:color="auto"/>
              <w:right w:val="single" w:sz="4" w:space="0" w:color="auto"/>
            </w:tcBorders>
          </w:tcPr>
          <w:p w14:paraId="4130A5BF" w14:textId="77777777" w:rsidR="0061072F" w:rsidRPr="00E75ECA" w:rsidRDefault="008D549A" w:rsidP="0061072F">
            <w:pPr>
              <w:pStyle w:val="Heading2"/>
              <w:rPr>
                <w:rFonts w:ascii="Arial" w:hAnsi="Arial" w:cs="Arial"/>
                <w:b w:val="0"/>
                <w:i w:val="0"/>
                <w:iCs w:val="0"/>
                <w:color w:val="1E4164"/>
                <w:sz w:val="22"/>
                <w:szCs w:val="22"/>
                <w:lang w:eastAsia="en-US"/>
              </w:rPr>
            </w:pPr>
            <w:r w:rsidRPr="00E75ECA">
              <w:rPr>
                <w:rFonts w:ascii="Arial" w:hAnsi="Arial" w:cs="Arial"/>
                <w:b w:val="0"/>
                <w:i w:val="0"/>
                <w:iCs w:val="0"/>
                <w:color w:val="1E4164"/>
                <w:sz w:val="22"/>
                <w:szCs w:val="22"/>
                <w:lang w:eastAsia="en-US"/>
              </w:rPr>
              <w:t xml:space="preserve">12.4 </w:t>
            </w:r>
            <w:bookmarkStart w:id="5" w:name="_Toc110951888"/>
            <w:bookmarkStart w:id="6" w:name="_Toc119593955"/>
            <w:bookmarkStart w:id="7" w:name="_Hlk119573295"/>
            <w:r w:rsidR="0061072F" w:rsidRPr="00E75ECA">
              <w:rPr>
                <w:rFonts w:ascii="Arial" w:hAnsi="Arial" w:cs="Arial"/>
                <w:b w:val="0"/>
                <w:i w:val="0"/>
                <w:iCs w:val="0"/>
                <w:color w:val="1E4164"/>
                <w:sz w:val="22"/>
                <w:szCs w:val="22"/>
                <w:lang w:eastAsia="en-US"/>
              </w:rPr>
              <w:t>Applying the five-minute profile positive values to 15-minute and 30-minute metering data for a Profile Area</w:t>
            </w:r>
            <w:bookmarkEnd w:id="5"/>
            <w:bookmarkEnd w:id="6"/>
          </w:p>
          <w:bookmarkEnd w:id="7"/>
          <w:p w14:paraId="4C3BAC76" w14:textId="025373E5" w:rsidR="00F84E1B" w:rsidRDefault="00F84E1B" w:rsidP="00380C5A">
            <w:pPr>
              <w:pStyle w:val="TableTitle"/>
              <w:spacing w:before="120" w:after="120"/>
              <w:rPr>
                <w:b w:val="0"/>
                <w:color w:val="1E4164"/>
                <w:sz w:val="22"/>
                <w:szCs w:val="22"/>
              </w:rPr>
            </w:pPr>
          </w:p>
        </w:tc>
        <w:tc>
          <w:tcPr>
            <w:tcW w:w="1390" w:type="pct"/>
            <w:tcBorders>
              <w:top w:val="single" w:sz="4" w:space="0" w:color="auto"/>
              <w:left w:val="single" w:sz="4" w:space="0" w:color="auto"/>
              <w:bottom w:val="single" w:sz="4" w:space="0" w:color="auto"/>
              <w:right w:val="single" w:sz="4" w:space="0" w:color="auto"/>
            </w:tcBorders>
          </w:tcPr>
          <w:p w14:paraId="2854145E" w14:textId="4F4ECA9A" w:rsidR="00F84E1B" w:rsidRDefault="00E75ECA" w:rsidP="00380C5A">
            <w:pPr>
              <w:pStyle w:val="TableTitle"/>
              <w:spacing w:before="120" w:after="120"/>
              <w:rPr>
                <w:b w:val="0"/>
                <w:color w:val="1E4164"/>
                <w:sz w:val="22"/>
                <w:szCs w:val="22"/>
              </w:rPr>
            </w:pPr>
            <w:r>
              <w:rPr>
                <w:b w:val="0"/>
                <w:color w:val="1E4164"/>
                <w:sz w:val="22"/>
                <w:szCs w:val="22"/>
              </w:rPr>
              <w:t>Edited to include the new Option 6 Load Profiling Methodology</w:t>
            </w:r>
          </w:p>
        </w:tc>
        <w:tc>
          <w:tcPr>
            <w:tcW w:w="2876" w:type="pct"/>
            <w:tcBorders>
              <w:top w:val="single" w:sz="4" w:space="0" w:color="auto"/>
              <w:left w:val="single" w:sz="4" w:space="0" w:color="auto"/>
              <w:bottom w:val="single" w:sz="4" w:space="0" w:color="auto"/>
              <w:right w:val="single" w:sz="4" w:space="0" w:color="auto"/>
            </w:tcBorders>
          </w:tcPr>
          <w:p w14:paraId="3C9E2A66" w14:textId="77777777" w:rsidR="00F84E1B" w:rsidRDefault="00F84E1B" w:rsidP="00380C5A">
            <w:pPr>
              <w:spacing w:before="120" w:after="120"/>
              <w:rPr>
                <w:rFonts w:cs="Arial"/>
                <w:color w:val="1E4164"/>
              </w:rPr>
            </w:pPr>
          </w:p>
        </w:tc>
      </w:tr>
      <w:tr w:rsidR="00F84E1B" w14:paraId="09D46E35" w14:textId="77777777" w:rsidTr="0053779E">
        <w:tc>
          <w:tcPr>
            <w:tcW w:w="734" w:type="pct"/>
            <w:tcBorders>
              <w:top w:val="single" w:sz="4" w:space="0" w:color="auto"/>
              <w:left w:val="single" w:sz="4" w:space="0" w:color="auto"/>
              <w:bottom w:val="single" w:sz="4" w:space="0" w:color="auto"/>
              <w:right w:val="single" w:sz="4" w:space="0" w:color="auto"/>
            </w:tcBorders>
          </w:tcPr>
          <w:p w14:paraId="51FB3583" w14:textId="600DC4ED" w:rsidR="00F84E1B" w:rsidRDefault="00C64169" w:rsidP="00380C5A">
            <w:pPr>
              <w:pStyle w:val="TableTitle"/>
              <w:spacing w:before="120" w:after="120"/>
              <w:rPr>
                <w:b w:val="0"/>
                <w:color w:val="1E4164"/>
                <w:sz w:val="22"/>
                <w:szCs w:val="22"/>
              </w:rPr>
            </w:pPr>
            <w:r w:rsidRPr="00C64169">
              <w:rPr>
                <w:b w:val="0"/>
                <w:color w:val="1E4164"/>
                <w:sz w:val="22"/>
                <w:szCs w:val="22"/>
              </w:rPr>
              <w:t>12.5.</w:t>
            </w:r>
            <w:r>
              <w:rPr>
                <w:b w:val="0"/>
                <w:color w:val="1E4164"/>
                <w:sz w:val="22"/>
                <w:szCs w:val="22"/>
              </w:rPr>
              <w:t xml:space="preserve"> </w:t>
            </w:r>
            <w:r w:rsidRPr="00C64169">
              <w:rPr>
                <w:b w:val="0"/>
                <w:color w:val="1E4164"/>
                <w:sz w:val="22"/>
                <w:szCs w:val="22"/>
              </w:rPr>
              <w:t>Converting 15-minute and 30-minute metering data for a Profile Area when five-minute profile values are negative – uniform allocation method</w:t>
            </w:r>
          </w:p>
        </w:tc>
        <w:tc>
          <w:tcPr>
            <w:tcW w:w="1390" w:type="pct"/>
            <w:tcBorders>
              <w:top w:val="single" w:sz="4" w:space="0" w:color="auto"/>
              <w:left w:val="single" w:sz="4" w:space="0" w:color="auto"/>
              <w:bottom w:val="single" w:sz="4" w:space="0" w:color="auto"/>
              <w:right w:val="single" w:sz="4" w:space="0" w:color="auto"/>
            </w:tcBorders>
          </w:tcPr>
          <w:p w14:paraId="2D40CD97" w14:textId="73CF2594" w:rsidR="00F84E1B" w:rsidRDefault="00C64169" w:rsidP="00380C5A">
            <w:pPr>
              <w:pStyle w:val="TableTitle"/>
              <w:spacing w:before="120" w:after="120"/>
              <w:rPr>
                <w:b w:val="0"/>
                <w:color w:val="1E4164"/>
                <w:sz w:val="22"/>
                <w:szCs w:val="22"/>
              </w:rPr>
            </w:pPr>
            <w:r>
              <w:rPr>
                <w:b w:val="0"/>
                <w:color w:val="1E4164"/>
                <w:sz w:val="22"/>
                <w:szCs w:val="22"/>
              </w:rPr>
              <w:t>Addition of the new Option 6 Load Profiling Methodology</w:t>
            </w:r>
          </w:p>
        </w:tc>
        <w:tc>
          <w:tcPr>
            <w:tcW w:w="2876" w:type="pct"/>
            <w:tcBorders>
              <w:top w:val="single" w:sz="4" w:space="0" w:color="auto"/>
              <w:left w:val="single" w:sz="4" w:space="0" w:color="auto"/>
              <w:bottom w:val="single" w:sz="4" w:space="0" w:color="auto"/>
              <w:right w:val="single" w:sz="4" w:space="0" w:color="auto"/>
            </w:tcBorders>
          </w:tcPr>
          <w:p w14:paraId="2A1BDC05" w14:textId="77777777" w:rsidR="00F84E1B" w:rsidRDefault="00F84E1B" w:rsidP="00380C5A">
            <w:pPr>
              <w:spacing w:before="120" w:after="120"/>
              <w:rPr>
                <w:rFonts w:cs="Arial"/>
                <w:color w:val="1E4164"/>
              </w:rPr>
            </w:pPr>
          </w:p>
        </w:tc>
      </w:tr>
    </w:tbl>
    <w:p w14:paraId="4209335C" w14:textId="77777777" w:rsidR="00F84E1B" w:rsidRPr="00F84E1B" w:rsidRDefault="00F84E1B" w:rsidP="00F84E1B"/>
    <w:p w14:paraId="0D16FE41" w14:textId="065CF2DF" w:rsidR="00816B54" w:rsidRDefault="00816B54" w:rsidP="00783B2B">
      <w:pPr>
        <w:pStyle w:val="Heading1"/>
      </w:pPr>
      <w:bookmarkStart w:id="8" w:name="_Toc119658763"/>
      <w:r>
        <w:lastRenderedPageBreak/>
        <w:t>MSATS – MDM Procedure</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4006"/>
        <w:gridCol w:w="8289"/>
      </w:tblGrid>
      <w:tr w:rsidR="00816B54" w14:paraId="459C3769" w14:textId="77777777" w:rsidTr="0053779E">
        <w:tc>
          <w:tcPr>
            <w:tcW w:w="734" w:type="pct"/>
            <w:tcBorders>
              <w:top w:val="single" w:sz="4" w:space="0" w:color="auto"/>
              <w:left w:val="single" w:sz="4" w:space="0" w:color="auto"/>
              <w:bottom w:val="single" w:sz="4" w:space="0" w:color="auto"/>
              <w:right w:val="single" w:sz="4" w:space="0" w:color="auto"/>
            </w:tcBorders>
            <w:shd w:val="clear" w:color="auto" w:fill="D9D9D9"/>
            <w:hideMark/>
          </w:tcPr>
          <w:p w14:paraId="32B452AF" w14:textId="77777777" w:rsidR="00816B54" w:rsidRDefault="00816B54" w:rsidP="00380C5A">
            <w:pPr>
              <w:keepNext/>
              <w:spacing w:before="120" w:after="120"/>
              <w:outlineLvl w:val="1"/>
              <w:rPr>
                <w:rFonts w:ascii="Calibri Light" w:hAnsi="Calibri Light"/>
                <w:b/>
                <w:bCs/>
                <w:iCs/>
                <w:sz w:val="28"/>
                <w:szCs w:val="28"/>
              </w:rPr>
            </w:pPr>
            <w:r>
              <w:rPr>
                <w:rFonts w:ascii="Calibri Light" w:hAnsi="Calibri Light"/>
                <w:b/>
                <w:bCs/>
                <w:iCs/>
                <w:sz w:val="28"/>
                <w:szCs w:val="28"/>
              </w:rPr>
              <w:t>Section</w:t>
            </w:r>
          </w:p>
        </w:tc>
        <w:tc>
          <w:tcPr>
            <w:tcW w:w="1390" w:type="pct"/>
            <w:tcBorders>
              <w:top w:val="single" w:sz="4" w:space="0" w:color="auto"/>
              <w:left w:val="single" w:sz="4" w:space="0" w:color="auto"/>
              <w:bottom w:val="single" w:sz="4" w:space="0" w:color="auto"/>
              <w:right w:val="single" w:sz="4" w:space="0" w:color="auto"/>
            </w:tcBorders>
            <w:shd w:val="clear" w:color="auto" w:fill="D9D9D9"/>
            <w:hideMark/>
          </w:tcPr>
          <w:p w14:paraId="4AD4D7B8" w14:textId="77777777" w:rsidR="00816B54" w:rsidRDefault="00816B54" w:rsidP="00380C5A">
            <w:pPr>
              <w:keepNext/>
              <w:spacing w:before="120" w:after="120"/>
              <w:outlineLvl w:val="1"/>
              <w:rPr>
                <w:rFonts w:ascii="Calibri Light" w:hAnsi="Calibri Light"/>
                <w:b/>
                <w:bCs/>
                <w:iCs/>
                <w:sz w:val="28"/>
                <w:szCs w:val="28"/>
              </w:rPr>
            </w:pPr>
            <w:r>
              <w:rPr>
                <w:rFonts w:ascii="Calibri Light" w:hAnsi="Calibri Light"/>
                <w:b/>
                <w:bCs/>
                <w:iCs/>
                <w:sz w:val="28"/>
                <w:szCs w:val="28"/>
              </w:rPr>
              <w:t>Description</w:t>
            </w:r>
          </w:p>
        </w:tc>
        <w:tc>
          <w:tcPr>
            <w:tcW w:w="2876" w:type="pct"/>
            <w:tcBorders>
              <w:top w:val="single" w:sz="4" w:space="0" w:color="auto"/>
              <w:left w:val="single" w:sz="4" w:space="0" w:color="auto"/>
              <w:bottom w:val="single" w:sz="4" w:space="0" w:color="auto"/>
              <w:right w:val="single" w:sz="4" w:space="0" w:color="auto"/>
            </w:tcBorders>
            <w:shd w:val="clear" w:color="auto" w:fill="D9D9D9"/>
            <w:hideMark/>
          </w:tcPr>
          <w:p w14:paraId="62648702" w14:textId="77777777" w:rsidR="00816B54" w:rsidRDefault="00816B54" w:rsidP="00380C5A">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816B54" w14:paraId="646BBBDB" w14:textId="77777777" w:rsidTr="0053779E">
        <w:tc>
          <w:tcPr>
            <w:tcW w:w="734" w:type="pct"/>
            <w:tcBorders>
              <w:top w:val="single" w:sz="4" w:space="0" w:color="auto"/>
              <w:left w:val="single" w:sz="4" w:space="0" w:color="auto"/>
              <w:bottom w:val="single" w:sz="4" w:space="0" w:color="auto"/>
              <w:right w:val="single" w:sz="4" w:space="0" w:color="auto"/>
            </w:tcBorders>
          </w:tcPr>
          <w:p w14:paraId="15068F43" w14:textId="452970DC" w:rsidR="00816B54" w:rsidRDefault="00CF3092" w:rsidP="00380C5A">
            <w:pPr>
              <w:pStyle w:val="TableTitle"/>
              <w:spacing w:before="120" w:after="120"/>
              <w:rPr>
                <w:b w:val="0"/>
                <w:color w:val="1E4164"/>
                <w:sz w:val="22"/>
                <w:szCs w:val="22"/>
              </w:rPr>
            </w:pPr>
            <w:r>
              <w:rPr>
                <w:b w:val="0"/>
                <w:color w:val="1E4164"/>
                <w:sz w:val="22"/>
                <w:szCs w:val="22"/>
              </w:rPr>
              <w:t>3.2.3</w:t>
            </w:r>
            <w:r w:rsidR="00DB636F">
              <w:rPr>
                <w:b w:val="0"/>
                <w:color w:val="1E4164"/>
                <w:sz w:val="22"/>
                <w:szCs w:val="22"/>
              </w:rPr>
              <w:t xml:space="preserve"> </w:t>
            </w:r>
            <w:r w:rsidR="00DB636F" w:rsidRPr="00DB636F">
              <w:rPr>
                <w:b w:val="0"/>
                <w:color w:val="1E4164"/>
                <w:sz w:val="22"/>
                <w:szCs w:val="22"/>
              </w:rPr>
              <w:t>Characteristics of the 5MLP</w:t>
            </w:r>
          </w:p>
        </w:tc>
        <w:tc>
          <w:tcPr>
            <w:tcW w:w="1390" w:type="pct"/>
            <w:tcBorders>
              <w:top w:val="single" w:sz="4" w:space="0" w:color="auto"/>
              <w:left w:val="single" w:sz="4" w:space="0" w:color="auto"/>
              <w:bottom w:val="single" w:sz="4" w:space="0" w:color="auto"/>
              <w:right w:val="single" w:sz="4" w:space="0" w:color="auto"/>
            </w:tcBorders>
          </w:tcPr>
          <w:p w14:paraId="37B2C832" w14:textId="14AFE1E4" w:rsidR="00816B54" w:rsidRDefault="00DB636F" w:rsidP="00380C5A">
            <w:pPr>
              <w:pStyle w:val="TableTitle"/>
              <w:spacing w:before="120" w:after="120"/>
              <w:rPr>
                <w:b w:val="0"/>
                <w:color w:val="1E4164"/>
                <w:sz w:val="22"/>
                <w:szCs w:val="22"/>
              </w:rPr>
            </w:pPr>
            <w:r>
              <w:rPr>
                <w:b w:val="0"/>
                <w:color w:val="1E4164"/>
                <w:sz w:val="22"/>
                <w:szCs w:val="22"/>
              </w:rPr>
              <w:t xml:space="preserve">Addition of reference to section 12.5 </w:t>
            </w:r>
            <w:r w:rsidR="00E759B2" w:rsidRPr="00E759B2">
              <w:rPr>
                <w:b w:val="0"/>
                <w:color w:val="1E4164"/>
                <w:sz w:val="22"/>
                <w:szCs w:val="22"/>
              </w:rPr>
              <w:t>Metrology Procedure: Part B</w:t>
            </w:r>
          </w:p>
        </w:tc>
        <w:tc>
          <w:tcPr>
            <w:tcW w:w="2876" w:type="pct"/>
            <w:tcBorders>
              <w:top w:val="single" w:sz="4" w:space="0" w:color="auto"/>
              <w:left w:val="single" w:sz="4" w:space="0" w:color="auto"/>
              <w:bottom w:val="single" w:sz="4" w:space="0" w:color="auto"/>
              <w:right w:val="single" w:sz="4" w:space="0" w:color="auto"/>
            </w:tcBorders>
          </w:tcPr>
          <w:p w14:paraId="60B6EB3F" w14:textId="77777777" w:rsidR="00816B54" w:rsidRDefault="00816B54" w:rsidP="00380C5A">
            <w:pPr>
              <w:spacing w:before="120" w:after="120"/>
              <w:rPr>
                <w:rFonts w:cs="Arial"/>
                <w:color w:val="1E4164"/>
              </w:rPr>
            </w:pPr>
          </w:p>
        </w:tc>
      </w:tr>
      <w:tr w:rsidR="00177196" w14:paraId="2A9F8344" w14:textId="77777777" w:rsidTr="0053779E">
        <w:tc>
          <w:tcPr>
            <w:tcW w:w="734" w:type="pct"/>
            <w:tcBorders>
              <w:top w:val="single" w:sz="4" w:space="0" w:color="auto"/>
              <w:left w:val="single" w:sz="4" w:space="0" w:color="auto"/>
              <w:bottom w:val="single" w:sz="4" w:space="0" w:color="auto"/>
              <w:right w:val="single" w:sz="4" w:space="0" w:color="auto"/>
            </w:tcBorders>
          </w:tcPr>
          <w:p w14:paraId="09FD8627" w14:textId="6793A75B" w:rsidR="00177196" w:rsidRDefault="00B405B2" w:rsidP="00380C5A">
            <w:pPr>
              <w:pStyle w:val="TableTitle"/>
              <w:spacing w:before="120" w:after="120"/>
              <w:rPr>
                <w:b w:val="0"/>
                <w:color w:val="1E4164"/>
                <w:sz w:val="22"/>
                <w:szCs w:val="22"/>
              </w:rPr>
            </w:pPr>
            <w:r>
              <w:rPr>
                <w:b w:val="0"/>
                <w:color w:val="1E4164"/>
                <w:sz w:val="22"/>
                <w:szCs w:val="22"/>
              </w:rPr>
              <w:t>9.16 MDM-RM46</w:t>
            </w:r>
          </w:p>
        </w:tc>
        <w:tc>
          <w:tcPr>
            <w:tcW w:w="1390" w:type="pct"/>
            <w:tcBorders>
              <w:top w:val="single" w:sz="4" w:space="0" w:color="auto"/>
              <w:left w:val="single" w:sz="4" w:space="0" w:color="auto"/>
              <w:bottom w:val="single" w:sz="4" w:space="0" w:color="auto"/>
              <w:right w:val="single" w:sz="4" w:space="0" w:color="auto"/>
            </w:tcBorders>
          </w:tcPr>
          <w:p w14:paraId="5E104EFF" w14:textId="42B7EF51" w:rsidR="00177196" w:rsidRDefault="007E6C76" w:rsidP="00380C5A">
            <w:pPr>
              <w:pStyle w:val="TableTitle"/>
              <w:spacing w:before="120" w:after="120"/>
              <w:rPr>
                <w:b w:val="0"/>
                <w:color w:val="1E4164"/>
                <w:sz w:val="22"/>
                <w:szCs w:val="22"/>
              </w:rPr>
            </w:pPr>
            <w:r>
              <w:rPr>
                <w:b w:val="0"/>
                <w:color w:val="1E4164"/>
                <w:sz w:val="22"/>
                <w:szCs w:val="22"/>
              </w:rPr>
              <w:t>Update of description of the RM46 Report</w:t>
            </w:r>
          </w:p>
        </w:tc>
        <w:tc>
          <w:tcPr>
            <w:tcW w:w="2876" w:type="pct"/>
            <w:tcBorders>
              <w:top w:val="single" w:sz="4" w:space="0" w:color="auto"/>
              <w:left w:val="single" w:sz="4" w:space="0" w:color="auto"/>
              <w:bottom w:val="single" w:sz="4" w:space="0" w:color="auto"/>
              <w:right w:val="single" w:sz="4" w:space="0" w:color="auto"/>
            </w:tcBorders>
          </w:tcPr>
          <w:p w14:paraId="32B37BC2" w14:textId="77777777" w:rsidR="00177196" w:rsidRDefault="00177196" w:rsidP="00380C5A">
            <w:pPr>
              <w:spacing w:before="120" w:after="120"/>
              <w:rPr>
                <w:rFonts w:cs="Arial"/>
                <w:color w:val="1E4164"/>
              </w:rPr>
            </w:pPr>
          </w:p>
        </w:tc>
      </w:tr>
    </w:tbl>
    <w:p w14:paraId="7CD92D85" w14:textId="77777777" w:rsidR="00816B54" w:rsidRPr="00816B54" w:rsidRDefault="00816B54" w:rsidP="00816B54"/>
    <w:p w14:paraId="48E5BC79" w14:textId="6099F348" w:rsidR="00783B2B" w:rsidRDefault="00783B2B" w:rsidP="00783B2B">
      <w:pPr>
        <w:pStyle w:val="Heading1"/>
      </w:pPr>
      <w:bookmarkStart w:id="9" w:name="_Toc119658764"/>
      <w:r>
        <w:rPr>
          <w:rFonts w:hint="eastAsia"/>
        </w:rPr>
        <w:t>MSATS Procedures: CATS Procedure Principles and Obligations</w:t>
      </w:r>
      <w:bookmarkEnd w:id="4"/>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4006"/>
        <w:gridCol w:w="8289"/>
      </w:tblGrid>
      <w:tr w:rsidR="0016565A" w14:paraId="03A8EED9" w14:textId="77777777" w:rsidTr="0053779E">
        <w:tc>
          <w:tcPr>
            <w:tcW w:w="734" w:type="pct"/>
            <w:tcBorders>
              <w:top w:val="single" w:sz="4" w:space="0" w:color="auto"/>
              <w:left w:val="single" w:sz="4" w:space="0" w:color="auto"/>
              <w:bottom w:val="single" w:sz="4" w:space="0" w:color="auto"/>
              <w:right w:val="single" w:sz="4" w:space="0" w:color="auto"/>
            </w:tcBorders>
            <w:shd w:val="clear" w:color="auto" w:fill="D9D9D9"/>
            <w:hideMark/>
          </w:tcPr>
          <w:p w14:paraId="16833293" w14:textId="77777777" w:rsidR="0016565A" w:rsidRDefault="0016565A">
            <w:pPr>
              <w:keepNext/>
              <w:spacing w:before="120" w:after="120"/>
              <w:outlineLvl w:val="1"/>
              <w:rPr>
                <w:rFonts w:ascii="Calibri Light" w:hAnsi="Calibri Light"/>
                <w:b/>
                <w:bCs/>
                <w:iCs/>
                <w:sz w:val="28"/>
                <w:szCs w:val="28"/>
              </w:rPr>
            </w:pPr>
            <w:r>
              <w:rPr>
                <w:rFonts w:ascii="Calibri Light" w:hAnsi="Calibri Light"/>
                <w:b/>
                <w:bCs/>
                <w:iCs/>
                <w:sz w:val="28"/>
                <w:szCs w:val="28"/>
              </w:rPr>
              <w:t>Section</w:t>
            </w:r>
          </w:p>
        </w:tc>
        <w:tc>
          <w:tcPr>
            <w:tcW w:w="1390" w:type="pct"/>
            <w:tcBorders>
              <w:top w:val="single" w:sz="4" w:space="0" w:color="auto"/>
              <w:left w:val="single" w:sz="4" w:space="0" w:color="auto"/>
              <w:bottom w:val="single" w:sz="4" w:space="0" w:color="auto"/>
              <w:right w:val="single" w:sz="4" w:space="0" w:color="auto"/>
            </w:tcBorders>
            <w:shd w:val="clear" w:color="auto" w:fill="D9D9D9"/>
            <w:hideMark/>
          </w:tcPr>
          <w:p w14:paraId="4237DF2F" w14:textId="77777777" w:rsidR="0016565A" w:rsidRDefault="0016565A">
            <w:pPr>
              <w:keepNext/>
              <w:spacing w:before="120" w:after="120"/>
              <w:outlineLvl w:val="1"/>
              <w:rPr>
                <w:rFonts w:ascii="Calibri Light" w:hAnsi="Calibri Light"/>
                <w:b/>
                <w:bCs/>
                <w:iCs/>
                <w:sz w:val="28"/>
                <w:szCs w:val="28"/>
              </w:rPr>
            </w:pPr>
            <w:r>
              <w:rPr>
                <w:rFonts w:ascii="Calibri Light" w:hAnsi="Calibri Light"/>
                <w:b/>
                <w:bCs/>
                <w:iCs/>
                <w:sz w:val="28"/>
                <w:szCs w:val="28"/>
              </w:rPr>
              <w:t>Description</w:t>
            </w:r>
          </w:p>
        </w:tc>
        <w:tc>
          <w:tcPr>
            <w:tcW w:w="2876" w:type="pct"/>
            <w:tcBorders>
              <w:top w:val="single" w:sz="4" w:space="0" w:color="auto"/>
              <w:left w:val="single" w:sz="4" w:space="0" w:color="auto"/>
              <w:bottom w:val="single" w:sz="4" w:space="0" w:color="auto"/>
              <w:right w:val="single" w:sz="4" w:space="0" w:color="auto"/>
            </w:tcBorders>
            <w:shd w:val="clear" w:color="auto" w:fill="D9D9D9"/>
            <w:hideMark/>
          </w:tcPr>
          <w:p w14:paraId="7479E73C" w14:textId="77777777" w:rsidR="0016565A" w:rsidRDefault="0016565A">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16565A" w14:paraId="3B478DB0" w14:textId="77777777" w:rsidTr="0053779E">
        <w:tc>
          <w:tcPr>
            <w:tcW w:w="734" w:type="pct"/>
            <w:tcBorders>
              <w:top w:val="single" w:sz="4" w:space="0" w:color="auto"/>
              <w:left w:val="single" w:sz="4" w:space="0" w:color="auto"/>
              <w:bottom w:val="single" w:sz="4" w:space="0" w:color="auto"/>
              <w:right w:val="single" w:sz="4" w:space="0" w:color="auto"/>
            </w:tcBorders>
          </w:tcPr>
          <w:p w14:paraId="02DFACAA" w14:textId="795693D8" w:rsidR="0016565A" w:rsidRDefault="00D3217C">
            <w:pPr>
              <w:pStyle w:val="TableTitle"/>
              <w:spacing w:before="120" w:after="120"/>
              <w:rPr>
                <w:b w:val="0"/>
                <w:color w:val="1E4164"/>
                <w:sz w:val="22"/>
                <w:szCs w:val="22"/>
              </w:rPr>
            </w:pPr>
            <w:r>
              <w:rPr>
                <w:b w:val="0"/>
                <w:color w:val="1E4164"/>
                <w:sz w:val="22"/>
                <w:szCs w:val="22"/>
              </w:rPr>
              <w:t>4.12</w:t>
            </w:r>
            <w:r w:rsidR="00012954">
              <w:rPr>
                <w:b w:val="0"/>
                <w:color w:val="1E4164"/>
                <w:sz w:val="22"/>
                <w:szCs w:val="22"/>
              </w:rPr>
              <w:t xml:space="preserve"> Embedded Network Codes and Rules</w:t>
            </w:r>
          </w:p>
        </w:tc>
        <w:tc>
          <w:tcPr>
            <w:tcW w:w="1390" w:type="pct"/>
            <w:tcBorders>
              <w:top w:val="single" w:sz="4" w:space="0" w:color="auto"/>
              <w:left w:val="single" w:sz="4" w:space="0" w:color="auto"/>
              <w:bottom w:val="single" w:sz="4" w:space="0" w:color="auto"/>
              <w:right w:val="single" w:sz="4" w:space="0" w:color="auto"/>
            </w:tcBorders>
          </w:tcPr>
          <w:p w14:paraId="16AE50F1" w14:textId="77777777" w:rsidR="0016565A" w:rsidRDefault="00012954">
            <w:pPr>
              <w:pStyle w:val="TableTitle"/>
              <w:spacing w:before="120" w:after="120"/>
              <w:rPr>
                <w:b w:val="0"/>
                <w:color w:val="1E4164"/>
                <w:sz w:val="22"/>
                <w:szCs w:val="22"/>
              </w:rPr>
            </w:pPr>
            <w:r>
              <w:rPr>
                <w:b w:val="0"/>
                <w:color w:val="1E4164"/>
                <w:sz w:val="22"/>
                <w:szCs w:val="22"/>
              </w:rPr>
              <w:t xml:space="preserve">Addition of: </w:t>
            </w:r>
          </w:p>
          <w:p w14:paraId="2B41F8B5" w14:textId="1A7DA3E1" w:rsidR="006620DC" w:rsidRPr="00D662CD" w:rsidRDefault="006620DC" w:rsidP="006620DC">
            <w:pPr>
              <w:pStyle w:val="Lista"/>
              <w:numPr>
                <w:ilvl w:val="0"/>
                <w:numId w:val="0"/>
              </w:numPr>
              <w:ind w:left="42"/>
              <w:rPr>
                <w:rFonts w:ascii="Arial" w:hAnsi="Arial" w:cs="Arial"/>
                <w:color w:val="1F3864" w:themeColor="accent1" w:themeShade="80"/>
                <w:sz w:val="22"/>
              </w:rPr>
            </w:pPr>
            <w:r w:rsidRPr="00D662CD">
              <w:rPr>
                <w:rFonts w:ascii="Arial" w:hAnsi="Arial" w:cs="Arial"/>
                <w:color w:val="1F3864" w:themeColor="accent1" w:themeShade="80"/>
                <w:sz w:val="22"/>
              </w:rPr>
              <w:t>(iv)</w:t>
            </w:r>
            <w:r w:rsidR="00D662CD" w:rsidRPr="00D662CD">
              <w:rPr>
                <w:rFonts w:ascii="Arial" w:hAnsi="Arial" w:cs="Arial"/>
                <w:color w:val="1F3864" w:themeColor="accent1" w:themeShade="80"/>
                <w:sz w:val="22"/>
              </w:rPr>
              <w:t xml:space="preserve"> </w:t>
            </w:r>
            <w:r w:rsidRPr="00D662CD">
              <w:rPr>
                <w:rFonts w:ascii="Arial" w:hAnsi="Arial" w:cs="Arial"/>
                <w:color w:val="1F3864" w:themeColor="accent1" w:themeShade="80"/>
                <w:sz w:val="22"/>
              </w:rPr>
              <w:t>once all obligations have been met under the NER Chapter 5 and 5A and jurisdictional documentation, the LNSP must provide the Embedded Network Code to AEMO within five business days from the time it receives the request from the embedded network owner or the ENM acting on behalf of the embedded network owner, where the site is:</w:t>
            </w:r>
          </w:p>
          <w:p w14:paraId="1CEEF6EC" w14:textId="77777777" w:rsidR="006620DC" w:rsidRPr="00D662CD" w:rsidRDefault="006620DC" w:rsidP="006620DC">
            <w:pPr>
              <w:pStyle w:val="ListA0"/>
              <w:numPr>
                <w:ilvl w:val="0"/>
                <w:numId w:val="13"/>
              </w:numPr>
              <w:rPr>
                <w:rFonts w:ascii="Arial" w:hAnsi="Arial" w:cs="Arial"/>
                <w:color w:val="1F3864" w:themeColor="accent1" w:themeShade="80"/>
                <w:sz w:val="22"/>
              </w:rPr>
            </w:pPr>
            <w:r w:rsidRPr="00D662CD">
              <w:rPr>
                <w:rFonts w:ascii="Arial" w:hAnsi="Arial" w:cs="Arial"/>
                <w:color w:val="1F3864" w:themeColor="accent1" w:themeShade="80"/>
                <w:sz w:val="22"/>
              </w:rPr>
              <w:lastRenderedPageBreak/>
              <w:t xml:space="preserve">a Greenfield </w:t>
            </w:r>
            <w:proofErr w:type="gramStart"/>
            <w:r w:rsidRPr="00D662CD">
              <w:rPr>
                <w:rFonts w:ascii="Arial" w:hAnsi="Arial" w:cs="Arial"/>
                <w:color w:val="1F3864" w:themeColor="accent1" w:themeShade="80"/>
                <w:sz w:val="22"/>
              </w:rPr>
              <w:t>Site;</w:t>
            </w:r>
            <w:proofErr w:type="gramEnd"/>
          </w:p>
          <w:p w14:paraId="168373EF" w14:textId="77777777" w:rsidR="006620DC" w:rsidRPr="00D662CD" w:rsidRDefault="006620DC" w:rsidP="006620DC">
            <w:pPr>
              <w:pStyle w:val="ListA0"/>
              <w:numPr>
                <w:ilvl w:val="0"/>
                <w:numId w:val="13"/>
              </w:numPr>
              <w:rPr>
                <w:rFonts w:ascii="Arial" w:hAnsi="Arial" w:cs="Arial"/>
                <w:color w:val="1F3864" w:themeColor="accent1" w:themeShade="80"/>
                <w:sz w:val="22"/>
              </w:rPr>
            </w:pPr>
            <w:r w:rsidRPr="00D662CD">
              <w:rPr>
                <w:rFonts w:ascii="Arial" w:hAnsi="Arial" w:cs="Arial"/>
                <w:color w:val="1F3864" w:themeColor="accent1" w:themeShade="80"/>
                <w:sz w:val="22"/>
              </w:rPr>
              <w:t>a Brownfield Site that for all intents and purposes has been set up as an embedded network but all consumers were purchasing energy from the embedded network owner; and</w:t>
            </w:r>
          </w:p>
          <w:p w14:paraId="59EFA137" w14:textId="6279EEC6" w:rsidR="00012954" w:rsidRPr="00D22A74" w:rsidRDefault="006620DC" w:rsidP="00D22A74">
            <w:pPr>
              <w:pStyle w:val="ListA0"/>
              <w:numPr>
                <w:ilvl w:val="0"/>
                <w:numId w:val="13"/>
              </w:numPr>
              <w:rPr>
                <w:rFonts w:ascii="Arial" w:hAnsi="Arial" w:cs="Arial"/>
                <w:color w:val="1F3864" w:themeColor="accent1" w:themeShade="80"/>
                <w:sz w:val="22"/>
              </w:rPr>
            </w:pPr>
            <w:r w:rsidRPr="00D662CD">
              <w:rPr>
                <w:rFonts w:ascii="Arial" w:hAnsi="Arial" w:cs="Arial"/>
                <w:color w:val="1F3864" w:themeColor="accent1" w:themeShade="80"/>
                <w:sz w:val="22"/>
              </w:rPr>
              <w:t>a Brownfield Site that may require network infrastructure changes.</w:t>
            </w:r>
          </w:p>
        </w:tc>
        <w:tc>
          <w:tcPr>
            <w:tcW w:w="2876" w:type="pct"/>
            <w:tcBorders>
              <w:top w:val="single" w:sz="4" w:space="0" w:color="auto"/>
              <w:left w:val="single" w:sz="4" w:space="0" w:color="auto"/>
              <w:bottom w:val="single" w:sz="4" w:space="0" w:color="auto"/>
              <w:right w:val="single" w:sz="4" w:space="0" w:color="auto"/>
            </w:tcBorders>
          </w:tcPr>
          <w:p w14:paraId="5908A24F" w14:textId="77777777" w:rsidR="0016565A" w:rsidRDefault="0016565A">
            <w:pPr>
              <w:spacing w:before="120" w:after="120"/>
              <w:rPr>
                <w:rFonts w:cs="Arial"/>
                <w:color w:val="1E4164"/>
              </w:rPr>
            </w:pPr>
          </w:p>
        </w:tc>
      </w:tr>
      <w:tr w:rsidR="0016565A" w14:paraId="7A120267" w14:textId="77777777" w:rsidTr="0053779E">
        <w:tc>
          <w:tcPr>
            <w:tcW w:w="734" w:type="pct"/>
            <w:tcBorders>
              <w:top w:val="single" w:sz="4" w:space="0" w:color="auto"/>
              <w:left w:val="single" w:sz="4" w:space="0" w:color="auto"/>
              <w:bottom w:val="single" w:sz="4" w:space="0" w:color="auto"/>
              <w:right w:val="single" w:sz="4" w:space="0" w:color="auto"/>
            </w:tcBorders>
          </w:tcPr>
          <w:p w14:paraId="6C5755A4" w14:textId="3068EF72" w:rsidR="0016565A" w:rsidRDefault="00697433">
            <w:pPr>
              <w:pStyle w:val="TableTitle"/>
              <w:spacing w:before="120" w:after="120"/>
              <w:rPr>
                <w:b w:val="0"/>
                <w:color w:val="1E4164"/>
                <w:sz w:val="22"/>
                <w:szCs w:val="22"/>
              </w:rPr>
            </w:pPr>
            <w:r>
              <w:rPr>
                <w:b w:val="0"/>
                <w:color w:val="1E4164"/>
                <w:sz w:val="22"/>
                <w:szCs w:val="22"/>
              </w:rPr>
              <w:t xml:space="preserve">9.1.4 LNSP Requirements </w:t>
            </w:r>
          </w:p>
        </w:tc>
        <w:tc>
          <w:tcPr>
            <w:tcW w:w="1390" w:type="pct"/>
            <w:tcBorders>
              <w:top w:val="single" w:sz="4" w:space="0" w:color="auto"/>
              <w:left w:val="single" w:sz="4" w:space="0" w:color="auto"/>
              <w:bottom w:val="single" w:sz="4" w:space="0" w:color="auto"/>
              <w:right w:val="single" w:sz="4" w:space="0" w:color="auto"/>
            </w:tcBorders>
          </w:tcPr>
          <w:p w14:paraId="6D7D66B1" w14:textId="506154DE" w:rsidR="0016565A" w:rsidRDefault="00697433">
            <w:pPr>
              <w:pStyle w:val="TableTitle"/>
              <w:spacing w:before="120" w:after="120"/>
              <w:rPr>
                <w:b w:val="0"/>
                <w:color w:val="1E4164"/>
                <w:sz w:val="22"/>
                <w:szCs w:val="22"/>
              </w:rPr>
            </w:pPr>
            <w:r>
              <w:rPr>
                <w:b w:val="0"/>
                <w:color w:val="1E4164"/>
                <w:sz w:val="22"/>
                <w:szCs w:val="22"/>
              </w:rPr>
              <w:t xml:space="preserve">Addition of House Number </w:t>
            </w:r>
            <w:proofErr w:type="gramStart"/>
            <w:r w:rsidR="007C7BD8">
              <w:rPr>
                <w:b w:val="0"/>
                <w:color w:val="1E4164"/>
                <w:sz w:val="22"/>
                <w:szCs w:val="22"/>
              </w:rPr>
              <w:t>T</w:t>
            </w:r>
            <w:r>
              <w:rPr>
                <w:b w:val="0"/>
                <w:color w:val="1E4164"/>
                <w:sz w:val="22"/>
                <w:szCs w:val="22"/>
              </w:rPr>
              <w:t>o</w:t>
            </w:r>
            <w:proofErr w:type="gramEnd"/>
            <w:r>
              <w:rPr>
                <w:b w:val="0"/>
                <w:color w:val="1E4164"/>
                <w:sz w:val="22"/>
                <w:szCs w:val="22"/>
              </w:rPr>
              <w:t xml:space="preserve"> Suffix</w:t>
            </w:r>
            <w:r w:rsidR="002E63AF">
              <w:rPr>
                <w:b w:val="0"/>
                <w:color w:val="1E4164"/>
                <w:sz w:val="22"/>
                <w:szCs w:val="22"/>
              </w:rPr>
              <w:t xml:space="preserve"> in ( e) </w:t>
            </w:r>
          </w:p>
        </w:tc>
        <w:tc>
          <w:tcPr>
            <w:tcW w:w="2876" w:type="pct"/>
            <w:tcBorders>
              <w:top w:val="single" w:sz="4" w:space="0" w:color="auto"/>
              <w:left w:val="single" w:sz="4" w:space="0" w:color="auto"/>
              <w:bottom w:val="single" w:sz="4" w:space="0" w:color="auto"/>
              <w:right w:val="single" w:sz="4" w:space="0" w:color="auto"/>
            </w:tcBorders>
          </w:tcPr>
          <w:p w14:paraId="7ED986B6" w14:textId="77777777" w:rsidR="0016565A" w:rsidRDefault="0016565A">
            <w:pPr>
              <w:spacing w:before="120" w:after="120"/>
              <w:rPr>
                <w:rFonts w:cs="Arial"/>
                <w:color w:val="1E4164"/>
              </w:rPr>
            </w:pPr>
          </w:p>
        </w:tc>
      </w:tr>
      <w:tr w:rsidR="00857F62" w14:paraId="5577A4C0" w14:textId="77777777" w:rsidTr="0053779E">
        <w:tc>
          <w:tcPr>
            <w:tcW w:w="734" w:type="pct"/>
            <w:tcBorders>
              <w:top w:val="single" w:sz="4" w:space="0" w:color="auto"/>
              <w:left w:val="single" w:sz="4" w:space="0" w:color="auto"/>
              <w:bottom w:val="single" w:sz="4" w:space="0" w:color="auto"/>
              <w:right w:val="single" w:sz="4" w:space="0" w:color="auto"/>
            </w:tcBorders>
          </w:tcPr>
          <w:p w14:paraId="031C6115" w14:textId="363C0F66" w:rsidR="00857F62" w:rsidRDefault="00BF1125" w:rsidP="00BF1125">
            <w:pPr>
              <w:pStyle w:val="TableTitle"/>
              <w:spacing w:before="120" w:after="120"/>
              <w:rPr>
                <w:b w:val="0"/>
                <w:color w:val="1E4164"/>
                <w:sz w:val="22"/>
                <w:szCs w:val="22"/>
              </w:rPr>
            </w:pPr>
            <w:r>
              <w:rPr>
                <w:b w:val="0"/>
                <w:color w:val="1E4164"/>
                <w:sz w:val="22"/>
                <w:szCs w:val="22"/>
              </w:rPr>
              <w:t>9.2.4 ENM Requirements</w:t>
            </w:r>
          </w:p>
        </w:tc>
        <w:tc>
          <w:tcPr>
            <w:tcW w:w="1390" w:type="pct"/>
            <w:tcBorders>
              <w:top w:val="single" w:sz="4" w:space="0" w:color="auto"/>
              <w:left w:val="single" w:sz="4" w:space="0" w:color="auto"/>
              <w:bottom w:val="single" w:sz="4" w:space="0" w:color="auto"/>
              <w:right w:val="single" w:sz="4" w:space="0" w:color="auto"/>
            </w:tcBorders>
          </w:tcPr>
          <w:p w14:paraId="72C51B1F" w14:textId="750B9ADE" w:rsidR="00857F62" w:rsidRDefault="00BF1125">
            <w:pPr>
              <w:pStyle w:val="TableTitle"/>
              <w:spacing w:before="120" w:after="120"/>
              <w:rPr>
                <w:b w:val="0"/>
                <w:color w:val="1E4164"/>
                <w:sz w:val="22"/>
                <w:szCs w:val="22"/>
              </w:rPr>
            </w:pPr>
            <w:r>
              <w:rPr>
                <w:b w:val="0"/>
                <w:color w:val="1E4164"/>
                <w:sz w:val="22"/>
                <w:szCs w:val="22"/>
              </w:rPr>
              <w:t xml:space="preserve">Addition of House Number </w:t>
            </w:r>
            <w:proofErr w:type="gramStart"/>
            <w:r w:rsidR="007C7BD8">
              <w:rPr>
                <w:b w:val="0"/>
                <w:color w:val="1E4164"/>
                <w:sz w:val="22"/>
                <w:szCs w:val="22"/>
              </w:rPr>
              <w:t>T</w:t>
            </w:r>
            <w:r>
              <w:rPr>
                <w:b w:val="0"/>
                <w:color w:val="1E4164"/>
                <w:sz w:val="22"/>
                <w:szCs w:val="22"/>
              </w:rPr>
              <w:t>o</w:t>
            </w:r>
            <w:proofErr w:type="gramEnd"/>
            <w:r>
              <w:rPr>
                <w:b w:val="0"/>
                <w:color w:val="1E4164"/>
                <w:sz w:val="22"/>
                <w:szCs w:val="22"/>
              </w:rPr>
              <w:t xml:space="preserve"> Suffix in ( e)</w:t>
            </w:r>
          </w:p>
        </w:tc>
        <w:tc>
          <w:tcPr>
            <w:tcW w:w="2876" w:type="pct"/>
            <w:tcBorders>
              <w:top w:val="single" w:sz="4" w:space="0" w:color="auto"/>
              <w:left w:val="single" w:sz="4" w:space="0" w:color="auto"/>
              <w:bottom w:val="single" w:sz="4" w:space="0" w:color="auto"/>
              <w:right w:val="single" w:sz="4" w:space="0" w:color="auto"/>
            </w:tcBorders>
          </w:tcPr>
          <w:p w14:paraId="0EAE72D2" w14:textId="77777777" w:rsidR="00857F62" w:rsidRDefault="00857F62">
            <w:pPr>
              <w:spacing w:before="120" w:after="120"/>
              <w:rPr>
                <w:rFonts w:cs="Arial"/>
                <w:color w:val="1E4164"/>
              </w:rPr>
            </w:pPr>
          </w:p>
        </w:tc>
      </w:tr>
      <w:tr w:rsidR="00BF1125" w14:paraId="61D2F869" w14:textId="77777777" w:rsidTr="0053779E">
        <w:tc>
          <w:tcPr>
            <w:tcW w:w="734" w:type="pct"/>
            <w:tcBorders>
              <w:top w:val="single" w:sz="4" w:space="0" w:color="auto"/>
              <w:left w:val="single" w:sz="4" w:space="0" w:color="auto"/>
              <w:bottom w:val="single" w:sz="4" w:space="0" w:color="auto"/>
              <w:right w:val="single" w:sz="4" w:space="0" w:color="auto"/>
            </w:tcBorders>
          </w:tcPr>
          <w:p w14:paraId="76F25A10" w14:textId="07F16A0C" w:rsidR="00BF1125" w:rsidRDefault="00AA0F37" w:rsidP="00AA0F37">
            <w:pPr>
              <w:pStyle w:val="TableTitle"/>
              <w:spacing w:before="120" w:after="120"/>
              <w:rPr>
                <w:b w:val="0"/>
                <w:color w:val="1E4164"/>
                <w:sz w:val="22"/>
                <w:szCs w:val="22"/>
              </w:rPr>
            </w:pPr>
            <w:r>
              <w:rPr>
                <w:b w:val="0"/>
                <w:color w:val="1E4164"/>
                <w:sz w:val="22"/>
                <w:szCs w:val="22"/>
              </w:rPr>
              <w:t>9.3.4 LNSP Requirements</w:t>
            </w:r>
          </w:p>
        </w:tc>
        <w:tc>
          <w:tcPr>
            <w:tcW w:w="1390" w:type="pct"/>
            <w:tcBorders>
              <w:top w:val="single" w:sz="4" w:space="0" w:color="auto"/>
              <w:left w:val="single" w:sz="4" w:space="0" w:color="auto"/>
              <w:bottom w:val="single" w:sz="4" w:space="0" w:color="auto"/>
              <w:right w:val="single" w:sz="4" w:space="0" w:color="auto"/>
            </w:tcBorders>
          </w:tcPr>
          <w:p w14:paraId="4A76122C" w14:textId="32922105" w:rsidR="00BF1125" w:rsidRDefault="00AA0F37">
            <w:pPr>
              <w:pStyle w:val="TableTitle"/>
              <w:spacing w:before="120" w:after="120"/>
              <w:rPr>
                <w:b w:val="0"/>
                <w:color w:val="1E4164"/>
                <w:sz w:val="22"/>
                <w:szCs w:val="22"/>
              </w:rPr>
            </w:pPr>
            <w:r>
              <w:rPr>
                <w:b w:val="0"/>
                <w:color w:val="1E4164"/>
                <w:sz w:val="22"/>
                <w:szCs w:val="22"/>
              </w:rPr>
              <w:t xml:space="preserve">Addition of House Number </w:t>
            </w:r>
            <w:proofErr w:type="gramStart"/>
            <w:r w:rsidR="007C7BD8">
              <w:rPr>
                <w:b w:val="0"/>
                <w:color w:val="1E4164"/>
                <w:sz w:val="22"/>
                <w:szCs w:val="22"/>
              </w:rPr>
              <w:t>T</w:t>
            </w:r>
            <w:r>
              <w:rPr>
                <w:b w:val="0"/>
                <w:color w:val="1E4164"/>
                <w:sz w:val="22"/>
                <w:szCs w:val="22"/>
              </w:rPr>
              <w:t>o</w:t>
            </w:r>
            <w:proofErr w:type="gramEnd"/>
            <w:r>
              <w:rPr>
                <w:b w:val="0"/>
                <w:color w:val="1E4164"/>
                <w:sz w:val="22"/>
                <w:szCs w:val="22"/>
              </w:rPr>
              <w:t xml:space="preserve"> Suffix in (f)</w:t>
            </w:r>
          </w:p>
        </w:tc>
        <w:tc>
          <w:tcPr>
            <w:tcW w:w="2876" w:type="pct"/>
            <w:tcBorders>
              <w:top w:val="single" w:sz="4" w:space="0" w:color="auto"/>
              <w:left w:val="single" w:sz="4" w:space="0" w:color="auto"/>
              <w:bottom w:val="single" w:sz="4" w:space="0" w:color="auto"/>
              <w:right w:val="single" w:sz="4" w:space="0" w:color="auto"/>
            </w:tcBorders>
          </w:tcPr>
          <w:p w14:paraId="2EA3ED4A" w14:textId="77777777" w:rsidR="00BF1125" w:rsidRDefault="00BF1125">
            <w:pPr>
              <w:spacing w:before="120" w:after="120"/>
              <w:rPr>
                <w:rFonts w:cs="Arial"/>
                <w:color w:val="1E4164"/>
              </w:rPr>
            </w:pPr>
          </w:p>
        </w:tc>
      </w:tr>
      <w:tr w:rsidR="00AA0F37" w14:paraId="220BBFA3" w14:textId="77777777" w:rsidTr="0053779E">
        <w:tc>
          <w:tcPr>
            <w:tcW w:w="734" w:type="pct"/>
            <w:tcBorders>
              <w:top w:val="single" w:sz="4" w:space="0" w:color="auto"/>
              <w:left w:val="single" w:sz="4" w:space="0" w:color="auto"/>
              <w:bottom w:val="single" w:sz="4" w:space="0" w:color="auto"/>
              <w:right w:val="single" w:sz="4" w:space="0" w:color="auto"/>
            </w:tcBorders>
          </w:tcPr>
          <w:p w14:paraId="13FA5FEE" w14:textId="07F99BB3" w:rsidR="00AA0F37" w:rsidRDefault="0060577A" w:rsidP="00AA0F37">
            <w:pPr>
              <w:pStyle w:val="TableTitle"/>
              <w:spacing w:before="120" w:after="120"/>
              <w:rPr>
                <w:b w:val="0"/>
                <w:color w:val="1E4164"/>
                <w:sz w:val="22"/>
                <w:szCs w:val="22"/>
              </w:rPr>
            </w:pPr>
            <w:r>
              <w:rPr>
                <w:b w:val="0"/>
                <w:color w:val="1E4164"/>
                <w:sz w:val="22"/>
                <w:szCs w:val="22"/>
              </w:rPr>
              <w:t>9.4.4 ENM Requirements</w:t>
            </w:r>
          </w:p>
        </w:tc>
        <w:tc>
          <w:tcPr>
            <w:tcW w:w="1390" w:type="pct"/>
            <w:tcBorders>
              <w:top w:val="single" w:sz="4" w:space="0" w:color="auto"/>
              <w:left w:val="single" w:sz="4" w:space="0" w:color="auto"/>
              <w:bottom w:val="single" w:sz="4" w:space="0" w:color="auto"/>
              <w:right w:val="single" w:sz="4" w:space="0" w:color="auto"/>
            </w:tcBorders>
          </w:tcPr>
          <w:p w14:paraId="073EF805" w14:textId="280B320B" w:rsidR="00AA0F37" w:rsidRDefault="0060577A">
            <w:pPr>
              <w:pStyle w:val="TableTitle"/>
              <w:spacing w:before="120" w:after="120"/>
              <w:rPr>
                <w:b w:val="0"/>
                <w:color w:val="1E4164"/>
                <w:sz w:val="22"/>
                <w:szCs w:val="22"/>
              </w:rPr>
            </w:pPr>
            <w:r>
              <w:rPr>
                <w:b w:val="0"/>
                <w:color w:val="1E4164"/>
                <w:sz w:val="22"/>
                <w:szCs w:val="22"/>
              </w:rPr>
              <w:t xml:space="preserve">Addition of House Number </w:t>
            </w:r>
            <w:proofErr w:type="gramStart"/>
            <w:r w:rsidR="007C7BD8">
              <w:rPr>
                <w:b w:val="0"/>
                <w:color w:val="1E4164"/>
                <w:sz w:val="22"/>
                <w:szCs w:val="22"/>
              </w:rPr>
              <w:t>T</w:t>
            </w:r>
            <w:r>
              <w:rPr>
                <w:b w:val="0"/>
                <w:color w:val="1E4164"/>
                <w:sz w:val="22"/>
                <w:szCs w:val="22"/>
              </w:rPr>
              <w:t>o</w:t>
            </w:r>
            <w:proofErr w:type="gramEnd"/>
            <w:r>
              <w:rPr>
                <w:b w:val="0"/>
                <w:color w:val="1E4164"/>
                <w:sz w:val="22"/>
                <w:szCs w:val="22"/>
              </w:rPr>
              <w:t xml:space="preserve"> Suffix in (g)</w:t>
            </w:r>
          </w:p>
        </w:tc>
        <w:tc>
          <w:tcPr>
            <w:tcW w:w="2876" w:type="pct"/>
            <w:tcBorders>
              <w:top w:val="single" w:sz="4" w:space="0" w:color="auto"/>
              <w:left w:val="single" w:sz="4" w:space="0" w:color="auto"/>
              <w:bottom w:val="single" w:sz="4" w:space="0" w:color="auto"/>
              <w:right w:val="single" w:sz="4" w:space="0" w:color="auto"/>
            </w:tcBorders>
          </w:tcPr>
          <w:p w14:paraId="15BD8108" w14:textId="77777777" w:rsidR="00AA0F37" w:rsidRDefault="00AA0F37">
            <w:pPr>
              <w:spacing w:before="120" w:after="120"/>
              <w:rPr>
                <w:rFonts w:cs="Arial"/>
                <w:color w:val="1E4164"/>
              </w:rPr>
            </w:pPr>
          </w:p>
        </w:tc>
      </w:tr>
      <w:tr w:rsidR="002B136D" w14:paraId="797A7155" w14:textId="77777777" w:rsidTr="0053779E">
        <w:tc>
          <w:tcPr>
            <w:tcW w:w="734" w:type="pct"/>
            <w:tcBorders>
              <w:top w:val="single" w:sz="4" w:space="0" w:color="auto"/>
              <w:left w:val="single" w:sz="4" w:space="0" w:color="auto"/>
              <w:bottom w:val="single" w:sz="4" w:space="0" w:color="auto"/>
              <w:right w:val="single" w:sz="4" w:space="0" w:color="auto"/>
            </w:tcBorders>
          </w:tcPr>
          <w:p w14:paraId="2D788DD2" w14:textId="29778307" w:rsidR="002B136D" w:rsidRDefault="0097164A" w:rsidP="00AA0F37">
            <w:pPr>
              <w:pStyle w:val="TableTitle"/>
              <w:spacing w:before="120" w:after="120"/>
              <w:rPr>
                <w:b w:val="0"/>
                <w:color w:val="1E4164"/>
                <w:sz w:val="22"/>
                <w:szCs w:val="22"/>
              </w:rPr>
            </w:pPr>
            <w:r>
              <w:rPr>
                <w:b w:val="0"/>
                <w:color w:val="1E4164"/>
                <w:sz w:val="22"/>
                <w:szCs w:val="22"/>
              </w:rPr>
              <w:t>12.2.4 LNSP Requirements (5001 only)</w:t>
            </w:r>
          </w:p>
        </w:tc>
        <w:tc>
          <w:tcPr>
            <w:tcW w:w="1390" w:type="pct"/>
            <w:tcBorders>
              <w:top w:val="single" w:sz="4" w:space="0" w:color="auto"/>
              <w:left w:val="single" w:sz="4" w:space="0" w:color="auto"/>
              <w:bottom w:val="single" w:sz="4" w:space="0" w:color="auto"/>
              <w:right w:val="single" w:sz="4" w:space="0" w:color="auto"/>
            </w:tcBorders>
          </w:tcPr>
          <w:p w14:paraId="04E57374" w14:textId="1758BB6E" w:rsidR="002B136D" w:rsidRDefault="0097164A">
            <w:pPr>
              <w:pStyle w:val="TableTitle"/>
              <w:spacing w:before="120" w:after="120"/>
              <w:rPr>
                <w:b w:val="0"/>
                <w:color w:val="1E4164"/>
                <w:sz w:val="22"/>
                <w:szCs w:val="22"/>
              </w:rPr>
            </w:pPr>
            <w:r>
              <w:rPr>
                <w:b w:val="0"/>
                <w:color w:val="1E4164"/>
                <w:sz w:val="22"/>
                <w:szCs w:val="22"/>
              </w:rPr>
              <w:t xml:space="preserve">Addition of House Number </w:t>
            </w:r>
            <w:proofErr w:type="gramStart"/>
            <w:r w:rsidR="007C7BD8">
              <w:rPr>
                <w:b w:val="0"/>
                <w:color w:val="1E4164"/>
                <w:sz w:val="22"/>
                <w:szCs w:val="22"/>
              </w:rPr>
              <w:t>T</w:t>
            </w:r>
            <w:r>
              <w:rPr>
                <w:b w:val="0"/>
                <w:color w:val="1E4164"/>
                <w:sz w:val="22"/>
                <w:szCs w:val="22"/>
              </w:rPr>
              <w:t>o</w:t>
            </w:r>
            <w:proofErr w:type="gramEnd"/>
            <w:r>
              <w:rPr>
                <w:b w:val="0"/>
                <w:color w:val="1E4164"/>
                <w:sz w:val="22"/>
                <w:szCs w:val="22"/>
              </w:rPr>
              <w:t xml:space="preserve"> Suffix in (d)</w:t>
            </w:r>
          </w:p>
        </w:tc>
        <w:tc>
          <w:tcPr>
            <w:tcW w:w="2876" w:type="pct"/>
            <w:tcBorders>
              <w:top w:val="single" w:sz="4" w:space="0" w:color="auto"/>
              <w:left w:val="single" w:sz="4" w:space="0" w:color="auto"/>
              <w:bottom w:val="single" w:sz="4" w:space="0" w:color="auto"/>
              <w:right w:val="single" w:sz="4" w:space="0" w:color="auto"/>
            </w:tcBorders>
          </w:tcPr>
          <w:p w14:paraId="718AEB86" w14:textId="77777777" w:rsidR="002B136D" w:rsidRDefault="002B136D">
            <w:pPr>
              <w:spacing w:before="120" w:after="120"/>
              <w:rPr>
                <w:rFonts w:cs="Arial"/>
                <w:color w:val="1E4164"/>
              </w:rPr>
            </w:pPr>
          </w:p>
        </w:tc>
      </w:tr>
      <w:tr w:rsidR="0060577A" w14:paraId="50A1E283" w14:textId="77777777" w:rsidTr="0053779E">
        <w:tc>
          <w:tcPr>
            <w:tcW w:w="734" w:type="pct"/>
            <w:tcBorders>
              <w:top w:val="single" w:sz="4" w:space="0" w:color="auto"/>
              <w:left w:val="single" w:sz="4" w:space="0" w:color="auto"/>
              <w:bottom w:val="single" w:sz="4" w:space="0" w:color="auto"/>
              <w:right w:val="single" w:sz="4" w:space="0" w:color="auto"/>
            </w:tcBorders>
          </w:tcPr>
          <w:p w14:paraId="589ED161" w14:textId="48354544" w:rsidR="0060577A" w:rsidRDefault="004C4EF7" w:rsidP="00AA0F37">
            <w:pPr>
              <w:pStyle w:val="TableTitle"/>
              <w:spacing w:before="120" w:after="120"/>
              <w:rPr>
                <w:b w:val="0"/>
                <w:color w:val="1E4164"/>
                <w:sz w:val="22"/>
                <w:szCs w:val="22"/>
              </w:rPr>
            </w:pPr>
            <w:r>
              <w:rPr>
                <w:b w:val="0"/>
                <w:color w:val="1E4164"/>
                <w:sz w:val="22"/>
                <w:szCs w:val="22"/>
              </w:rPr>
              <w:t xml:space="preserve">12.2.4 </w:t>
            </w:r>
            <w:r w:rsidR="002B136D">
              <w:rPr>
                <w:b w:val="0"/>
                <w:color w:val="1E4164"/>
                <w:sz w:val="22"/>
                <w:szCs w:val="22"/>
              </w:rPr>
              <w:t>ENM Requirements (5021 only)</w:t>
            </w:r>
          </w:p>
        </w:tc>
        <w:tc>
          <w:tcPr>
            <w:tcW w:w="1390" w:type="pct"/>
            <w:tcBorders>
              <w:top w:val="single" w:sz="4" w:space="0" w:color="auto"/>
              <w:left w:val="single" w:sz="4" w:space="0" w:color="auto"/>
              <w:bottom w:val="single" w:sz="4" w:space="0" w:color="auto"/>
              <w:right w:val="single" w:sz="4" w:space="0" w:color="auto"/>
            </w:tcBorders>
          </w:tcPr>
          <w:p w14:paraId="5FD36E46" w14:textId="2426AEFA" w:rsidR="0060577A" w:rsidRDefault="004C4EF7">
            <w:pPr>
              <w:pStyle w:val="TableTitle"/>
              <w:spacing w:before="120" w:after="120"/>
              <w:rPr>
                <w:b w:val="0"/>
                <w:color w:val="1E4164"/>
                <w:sz w:val="22"/>
                <w:szCs w:val="22"/>
              </w:rPr>
            </w:pPr>
            <w:r>
              <w:rPr>
                <w:b w:val="0"/>
                <w:color w:val="1E4164"/>
                <w:sz w:val="22"/>
                <w:szCs w:val="22"/>
              </w:rPr>
              <w:t xml:space="preserve">Addition of House Number </w:t>
            </w:r>
            <w:proofErr w:type="gramStart"/>
            <w:r w:rsidR="007C7BD8">
              <w:rPr>
                <w:b w:val="0"/>
                <w:color w:val="1E4164"/>
                <w:sz w:val="22"/>
                <w:szCs w:val="22"/>
              </w:rPr>
              <w:t>T</w:t>
            </w:r>
            <w:r>
              <w:rPr>
                <w:b w:val="0"/>
                <w:color w:val="1E4164"/>
                <w:sz w:val="22"/>
                <w:szCs w:val="22"/>
              </w:rPr>
              <w:t>o</w:t>
            </w:r>
            <w:proofErr w:type="gramEnd"/>
            <w:r>
              <w:rPr>
                <w:b w:val="0"/>
                <w:color w:val="1E4164"/>
                <w:sz w:val="22"/>
                <w:szCs w:val="22"/>
              </w:rPr>
              <w:t xml:space="preserve"> Suffix in (</w:t>
            </w:r>
            <w:r w:rsidR="002B136D">
              <w:rPr>
                <w:b w:val="0"/>
                <w:color w:val="1E4164"/>
                <w:sz w:val="22"/>
                <w:szCs w:val="22"/>
              </w:rPr>
              <w:t>c</w:t>
            </w:r>
            <w:r>
              <w:rPr>
                <w:b w:val="0"/>
                <w:color w:val="1E4164"/>
                <w:sz w:val="22"/>
                <w:szCs w:val="22"/>
              </w:rPr>
              <w:t>)</w:t>
            </w:r>
          </w:p>
        </w:tc>
        <w:tc>
          <w:tcPr>
            <w:tcW w:w="2876" w:type="pct"/>
            <w:tcBorders>
              <w:top w:val="single" w:sz="4" w:space="0" w:color="auto"/>
              <w:left w:val="single" w:sz="4" w:space="0" w:color="auto"/>
              <w:bottom w:val="single" w:sz="4" w:space="0" w:color="auto"/>
              <w:right w:val="single" w:sz="4" w:space="0" w:color="auto"/>
            </w:tcBorders>
          </w:tcPr>
          <w:p w14:paraId="4D3A4CD2" w14:textId="77777777" w:rsidR="0060577A" w:rsidRDefault="0060577A">
            <w:pPr>
              <w:spacing w:before="120" w:after="120"/>
              <w:rPr>
                <w:rFonts w:cs="Arial"/>
                <w:color w:val="1E4164"/>
              </w:rPr>
            </w:pPr>
          </w:p>
        </w:tc>
      </w:tr>
      <w:tr w:rsidR="00BA5BC1" w14:paraId="60885128" w14:textId="77777777" w:rsidTr="0053779E">
        <w:tc>
          <w:tcPr>
            <w:tcW w:w="734" w:type="pct"/>
            <w:tcBorders>
              <w:top w:val="single" w:sz="4" w:space="0" w:color="auto"/>
              <w:left w:val="single" w:sz="4" w:space="0" w:color="auto"/>
              <w:bottom w:val="single" w:sz="4" w:space="0" w:color="auto"/>
              <w:right w:val="single" w:sz="4" w:space="0" w:color="auto"/>
            </w:tcBorders>
          </w:tcPr>
          <w:p w14:paraId="2E68BD21" w14:textId="38CF0E1F" w:rsidR="00BA5BC1" w:rsidRDefault="00BA5BC1" w:rsidP="00AA0F37">
            <w:pPr>
              <w:pStyle w:val="TableTitle"/>
              <w:spacing w:before="120" w:after="120"/>
              <w:rPr>
                <w:b w:val="0"/>
                <w:color w:val="1E4164"/>
                <w:sz w:val="22"/>
                <w:szCs w:val="22"/>
              </w:rPr>
            </w:pPr>
            <w:r>
              <w:rPr>
                <w:b w:val="0"/>
                <w:color w:val="1E4164"/>
                <w:sz w:val="22"/>
                <w:szCs w:val="22"/>
              </w:rPr>
              <w:lastRenderedPageBreak/>
              <w:t>12.3.4 LNSP Requirements</w:t>
            </w:r>
          </w:p>
        </w:tc>
        <w:tc>
          <w:tcPr>
            <w:tcW w:w="1390" w:type="pct"/>
            <w:tcBorders>
              <w:top w:val="single" w:sz="4" w:space="0" w:color="auto"/>
              <w:left w:val="single" w:sz="4" w:space="0" w:color="auto"/>
              <w:bottom w:val="single" w:sz="4" w:space="0" w:color="auto"/>
              <w:right w:val="single" w:sz="4" w:space="0" w:color="auto"/>
            </w:tcBorders>
          </w:tcPr>
          <w:p w14:paraId="032C7235" w14:textId="321CECE0" w:rsidR="00BA5BC1" w:rsidRDefault="00BA5BC1">
            <w:pPr>
              <w:pStyle w:val="TableTitle"/>
              <w:spacing w:before="120" w:after="120"/>
              <w:rPr>
                <w:b w:val="0"/>
                <w:color w:val="1E4164"/>
                <w:sz w:val="22"/>
                <w:szCs w:val="22"/>
              </w:rPr>
            </w:pPr>
            <w:r>
              <w:rPr>
                <w:b w:val="0"/>
                <w:color w:val="1E4164"/>
                <w:sz w:val="22"/>
                <w:szCs w:val="22"/>
              </w:rPr>
              <w:t xml:space="preserve">Addition of House Number </w:t>
            </w:r>
            <w:proofErr w:type="gramStart"/>
            <w:r w:rsidR="007C7BD8">
              <w:rPr>
                <w:b w:val="0"/>
                <w:color w:val="1E4164"/>
                <w:sz w:val="22"/>
                <w:szCs w:val="22"/>
              </w:rPr>
              <w:t>T</w:t>
            </w:r>
            <w:r>
              <w:rPr>
                <w:b w:val="0"/>
                <w:color w:val="1E4164"/>
                <w:sz w:val="22"/>
                <w:szCs w:val="22"/>
              </w:rPr>
              <w:t>o</w:t>
            </w:r>
            <w:proofErr w:type="gramEnd"/>
            <w:r>
              <w:rPr>
                <w:b w:val="0"/>
                <w:color w:val="1E4164"/>
                <w:sz w:val="22"/>
                <w:szCs w:val="22"/>
              </w:rPr>
              <w:t xml:space="preserve"> Suffix in (d)</w:t>
            </w:r>
          </w:p>
        </w:tc>
        <w:tc>
          <w:tcPr>
            <w:tcW w:w="2876" w:type="pct"/>
            <w:tcBorders>
              <w:top w:val="single" w:sz="4" w:space="0" w:color="auto"/>
              <w:left w:val="single" w:sz="4" w:space="0" w:color="auto"/>
              <w:bottom w:val="single" w:sz="4" w:space="0" w:color="auto"/>
              <w:right w:val="single" w:sz="4" w:space="0" w:color="auto"/>
            </w:tcBorders>
          </w:tcPr>
          <w:p w14:paraId="5B261F36" w14:textId="77777777" w:rsidR="00BA5BC1" w:rsidRDefault="00BA5BC1">
            <w:pPr>
              <w:spacing w:before="120" w:after="120"/>
              <w:rPr>
                <w:rFonts w:cs="Arial"/>
                <w:color w:val="1E4164"/>
              </w:rPr>
            </w:pPr>
          </w:p>
        </w:tc>
      </w:tr>
      <w:tr w:rsidR="00B968FF" w14:paraId="08772AF8" w14:textId="77777777" w:rsidTr="0053779E">
        <w:tc>
          <w:tcPr>
            <w:tcW w:w="734" w:type="pct"/>
            <w:tcBorders>
              <w:top w:val="single" w:sz="4" w:space="0" w:color="auto"/>
              <w:left w:val="single" w:sz="4" w:space="0" w:color="auto"/>
              <w:bottom w:val="single" w:sz="4" w:space="0" w:color="auto"/>
              <w:right w:val="single" w:sz="4" w:space="0" w:color="auto"/>
            </w:tcBorders>
          </w:tcPr>
          <w:p w14:paraId="4EC71EA8" w14:textId="6164F6A3" w:rsidR="00B968FF" w:rsidRDefault="00B968FF" w:rsidP="00AA0F37">
            <w:pPr>
              <w:pStyle w:val="TableTitle"/>
              <w:spacing w:before="120" w:after="120"/>
              <w:rPr>
                <w:b w:val="0"/>
                <w:color w:val="1E4164"/>
                <w:sz w:val="22"/>
                <w:szCs w:val="22"/>
              </w:rPr>
            </w:pPr>
            <w:r>
              <w:rPr>
                <w:b w:val="0"/>
                <w:color w:val="1E4164"/>
                <w:sz w:val="22"/>
                <w:szCs w:val="22"/>
              </w:rPr>
              <w:t>12.6.4 ENM Requirements</w:t>
            </w:r>
          </w:p>
        </w:tc>
        <w:tc>
          <w:tcPr>
            <w:tcW w:w="1390" w:type="pct"/>
            <w:tcBorders>
              <w:top w:val="single" w:sz="4" w:space="0" w:color="auto"/>
              <w:left w:val="single" w:sz="4" w:space="0" w:color="auto"/>
              <w:bottom w:val="single" w:sz="4" w:space="0" w:color="auto"/>
              <w:right w:val="single" w:sz="4" w:space="0" w:color="auto"/>
            </w:tcBorders>
          </w:tcPr>
          <w:p w14:paraId="47EFECDF" w14:textId="602CC0C6" w:rsidR="00B968FF" w:rsidRDefault="00B968FF">
            <w:pPr>
              <w:pStyle w:val="TableTitle"/>
              <w:spacing w:before="120" w:after="120"/>
              <w:rPr>
                <w:b w:val="0"/>
                <w:color w:val="1E4164"/>
                <w:sz w:val="22"/>
                <w:szCs w:val="22"/>
              </w:rPr>
            </w:pPr>
            <w:r>
              <w:rPr>
                <w:b w:val="0"/>
                <w:color w:val="1E4164"/>
                <w:sz w:val="22"/>
                <w:szCs w:val="22"/>
              </w:rPr>
              <w:t xml:space="preserve">Addition of House Number </w:t>
            </w:r>
            <w:proofErr w:type="gramStart"/>
            <w:r>
              <w:rPr>
                <w:b w:val="0"/>
                <w:color w:val="1E4164"/>
                <w:sz w:val="22"/>
                <w:szCs w:val="22"/>
              </w:rPr>
              <w:t>To</w:t>
            </w:r>
            <w:proofErr w:type="gramEnd"/>
            <w:r>
              <w:rPr>
                <w:b w:val="0"/>
                <w:color w:val="1E4164"/>
                <w:sz w:val="22"/>
                <w:szCs w:val="22"/>
              </w:rPr>
              <w:t xml:space="preserve"> Suffix in (d)</w:t>
            </w:r>
          </w:p>
        </w:tc>
        <w:tc>
          <w:tcPr>
            <w:tcW w:w="2876" w:type="pct"/>
            <w:tcBorders>
              <w:top w:val="single" w:sz="4" w:space="0" w:color="auto"/>
              <w:left w:val="single" w:sz="4" w:space="0" w:color="auto"/>
              <w:bottom w:val="single" w:sz="4" w:space="0" w:color="auto"/>
              <w:right w:val="single" w:sz="4" w:space="0" w:color="auto"/>
            </w:tcBorders>
          </w:tcPr>
          <w:p w14:paraId="5A5EF8AF" w14:textId="77777777" w:rsidR="00B968FF" w:rsidRDefault="00B968FF">
            <w:pPr>
              <w:spacing w:before="120" w:after="120"/>
              <w:rPr>
                <w:rFonts w:cs="Arial"/>
                <w:color w:val="1E4164"/>
              </w:rPr>
            </w:pPr>
          </w:p>
        </w:tc>
      </w:tr>
      <w:tr w:rsidR="00FB42C3" w14:paraId="4DB17C9C" w14:textId="77777777" w:rsidTr="0053779E">
        <w:tc>
          <w:tcPr>
            <w:tcW w:w="734" w:type="pct"/>
            <w:tcBorders>
              <w:top w:val="single" w:sz="4" w:space="0" w:color="auto"/>
              <w:left w:val="single" w:sz="4" w:space="0" w:color="auto"/>
              <w:bottom w:val="single" w:sz="4" w:space="0" w:color="auto"/>
              <w:right w:val="single" w:sz="4" w:space="0" w:color="auto"/>
            </w:tcBorders>
          </w:tcPr>
          <w:p w14:paraId="4453E386" w14:textId="5B8EC985" w:rsidR="00FB42C3" w:rsidRDefault="00FB42C3" w:rsidP="00AA0F37">
            <w:pPr>
              <w:pStyle w:val="TableTitle"/>
              <w:spacing w:before="120" w:after="120"/>
              <w:rPr>
                <w:b w:val="0"/>
                <w:color w:val="1E4164"/>
                <w:sz w:val="22"/>
                <w:szCs w:val="22"/>
              </w:rPr>
            </w:pPr>
            <w:r>
              <w:rPr>
                <w:b w:val="0"/>
                <w:color w:val="1E4164"/>
                <w:sz w:val="22"/>
                <w:szCs w:val="22"/>
              </w:rPr>
              <w:t>15.1.4 AEMO Requirements</w:t>
            </w:r>
          </w:p>
        </w:tc>
        <w:tc>
          <w:tcPr>
            <w:tcW w:w="1390" w:type="pct"/>
            <w:tcBorders>
              <w:top w:val="single" w:sz="4" w:space="0" w:color="auto"/>
              <w:left w:val="single" w:sz="4" w:space="0" w:color="auto"/>
              <w:bottom w:val="single" w:sz="4" w:space="0" w:color="auto"/>
              <w:right w:val="single" w:sz="4" w:space="0" w:color="auto"/>
            </w:tcBorders>
          </w:tcPr>
          <w:p w14:paraId="614C649E" w14:textId="76BE21D4" w:rsidR="00FB42C3" w:rsidRDefault="00FB42C3">
            <w:pPr>
              <w:pStyle w:val="TableTitle"/>
              <w:spacing w:before="120" w:after="120"/>
              <w:rPr>
                <w:b w:val="0"/>
                <w:color w:val="1E4164"/>
                <w:sz w:val="22"/>
                <w:szCs w:val="22"/>
              </w:rPr>
            </w:pPr>
            <w:r>
              <w:rPr>
                <w:b w:val="0"/>
                <w:color w:val="1E4164"/>
                <w:sz w:val="22"/>
                <w:szCs w:val="22"/>
              </w:rPr>
              <w:t xml:space="preserve">Addition of House Number </w:t>
            </w:r>
            <w:proofErr w:type="gramStart"/>
            <w:r>
              <w:rPr>
                <w:b w:val="0"/>
                <w:color w:val="1E4164"/>
                <w:sz w:val="22"/>
                <w:szCs w:val="22"/>
              </w:rPr>
              <w:t>To</w:t>
            </w:r>
            <w:proofErr w:type="gramEnd"/>
            <w:r>
              <w:rPr>
                <w:b w:val="0"/>
                <w:color w:val="1E4164"/>
                <w:sz w:val="22"/>
                <w:szCs w:val="22"/>
              </w:rPr>
              <w:t xml:space="preserve"> Suffix in (d)</w:t>
            </w:r>
          </w:p>
        </w:tc>
        <w:tc>
          <w:tcPr>
            <w:tcW w:w="2876" w:type="pct"/>
            <w:tcBorders>
              <w:top w:val="single" w:sz="4" w:space="0" w:color="auto"/>
              <w:left w:val="single" w:sz="4" w:space="0" w:color="auto"/>
              <w:bottom w:val="single" w:sz="4" w:space="0" w:color="auto"/>
              <w:right w:val="single" w:sz="4" w:space="0" w:color="auto"/>
            </w:tcBorders>
          </w:tcPr>
          <w:p w14:paraId="4ABCF28A" w14:textId="77777777" w:rsidR="00FB42C3" w:rsidRDefault="00FB42C3">
            <w:pPr>
              <w:spacing w:before="120" w:after="120"/>
              <w:rPr>
                <w:rFonts w:cs="Arial"/>
                <w:color w:val="1E4164"/>
              </w:rPr>
            </w:pPr>
          </w:p>
        </w:tc>
      </w:tr>
      <w:tr w:rsidR="00722BC8" w14:paraId="62FC16DB" w14:textId="77777777" w:rsidTr="0053779E">
        <w:tc>
          <w:tcPr>
            <w:tcW w:w="734" w:type="pct"/>
            <w:tcBorders>
              <w:top w:val="single" w:sz="4" w:space="0" w:color="auto"/>
              <w:left w:val="single" w:sz="4" w:space="0" w:color="auto"/>
              <w:bottom w:val="single" w:sz="4" w:space="0" w:color="auto"/>
              <w:right w:val="single" w:sz="4" w:space="0" w:color="auto"/>
            </w:tcBorders>
          </w:tcPr>
          <w:p w14:paraId="2A03CF02" w14:textId="68FF6C9B" w:rsidR="00722BC8" w:rsidRDefault="00722BC8" w:rsidP="00AA0F37">
            <w:pPr>
              <w:pStyle w:val="TableTitle"/>
              <w:spacing w:before="120" w:after="120"/>
              <w:rPr>
                <w:b w:val="0"/>
                <w:color w:val="1E4164"/>
                <w:sz w:val="22"/>
                <w:szCs w:val="22"/>
              </w:rPr>
            </w:pPr>
            <w:r>
              <w:rPr>
                <w:b w:val="0"/>
                <w:color w:val="1E4164"/>
                <w:sz w:val="22"/>
                <w:szCs w:val="22"/>
              </w:rPr>
              <w:t>Table 16-C – NMI Standing Data Items and CATS Standing Data NMI Discovery Data Access Rules</w:t>
            </w:r>
          </w:p>
        </w:tc>
        <w:tc>
          <w:tcPr>
            <w:tcW w:w="1390" w:type="pct"/>
            <w:tcBorders>
              <w:top w:val="single" w:sz="4" w:space="0" w:color="auto"/>
              <w:left w:val="single" w:sz="4" w:space="0" w:color="auto"/>
              <w:bottom w:val="single" w:sz="4" w:space="0" w:color="auto"/>
              <w:right w:val="single" w:sz="4" w:space="0" w:color="auto"/>
            </w:tcBorders>
          </w:tcPr>
          <w:p w14:paraId="6F293CCA" w14:textId="2EDAEE08" w:rsidR="00722BC8" w:rsidRDefault="007E44FC">
            <w:pPr>
              <w:pStyle w:val="TableTitle"/>
              <w:spacing w:before="120" w:after="120"/>
              <w:rPr>
                <w:b w:val="0"/>
                <w:color w:val="1E4164"/>
                <w:sz w:val="22"/>
                <w:szCs w:val="22"/>
              </w:rPr>
            </w:pPr>
            <w:r>
              <w:rPr>
                <w:b w:val="0"/>
                <w:color w:val="1E4164"/>
                <w:sz w:val="22"/>
                <w:szCs w:val="22"/>
              </w:rPr>
              <w:t xml:space="preserve">Addition of </w:t>
            </w:r>
            <w:proofErr w:type="spellStart"/>
            <w:r>
              <w:rPr>
                <w:b w:val="0"/>
                <w:color w:val="1E4164"/>
                <w:sz w:val="22"/>
                <w:szCs w:val="22"/>
              </w:rPr>
              <w:t>HouseNumToSuffix</w:t>
            </w:r>
            <w:proofErr w:type="spellEnd"/>
          </w:p>
        </w:tc>
        <w:tc>
          <w:tcPr>
            <w:tcW w:w="2876" w:type="pct"/>
            <w:tcBorders>
              <w:top w:val="single" w:sz="4" w:space="0" w:color="auto"/>
              <w:left w:val="single" w:sz="4" w:space="0" w:color="auto"/>
              <w:bottom w:val="single" w:sz="4" w:space="0" w:color="auto"/>
              <w:right w:val="single" w:sz="4" w:space="0" w:color="auto"/>
            </w:tcBorders>
          </w:tcPr>
          <w:p w14:paraId="1C0E1303" w14:textId="77777777" w:rsidR="00722BC8" w:rsidRDefault="00722BC8">
            <w:pPr>
              <w:spacing w:before="120" w:after="120"/>
              <w:rPr>
                <w:rFonts w:cs="Arial"/>
                <w:color w:val="1E4164"/>
              </w:rPr>
            </w:pPr>
          </w:p>
        </w:tc>
      </w:tr>
    </w:tbl>
    <w:p w14:paraId="389DED62" w14:textId="77777777" w:rsidR="00F343EA" w:rsidRDefault="00F343EA" w:rsidP="008F3ABD"/>
    <w:p w14:paraId="72AA0CB7" w14:textId="77777777" w:rsidR="00A7765A" w:rsidRPr="00907DD9" w:rsidRDefault="00A7765A" w:rsidP="00907DD9">
      <w:pPr>
        <w:pStyle w:val="Heading1"/>
      </w:pPr>
      <w:bookmarkStart w:id="10" w:name="_Toc27129339"/>
      <w:bookmarkStart w:id="11" w:name="_Toc119658765"/>
      <w:r w:rsidRPr="00907DD9">
        <w:rPr>
          <w:rFonts w:hint="eastAsia"/>
        </w:rPr>
        <w:t>MSATS Procedures: Procedure for the Management of Wholesale, Interconnector, Generator and Sample (WIGS) NMIs</w:t>
      </w:r>
      <w:bookmarkEnd w:id="10"/>
      <w:bookmarkEnd w:id="11"/>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4006"/>
        <w:gridCol w:w="8289"/>
      </w:tblGrid>
      <w:tr w:rsidR="00DF3061" w14:paraId="795DBB68" w14:textId="77777777" w:rsidTr="0077201A">
        <w:tc>
          <w:tcPr>
            <w:tcW w:w="734" w:type="pct"/>
            <w:tcBorders>
              <w:top w:val="single" w:sz="4" w:space="0" w:color="auto"/>
              <w:left w:val="single" w:sz="4" w:space="0" w:color="auto"/>
              <w:bottom w:val="single" w:sz="4" w:space="0" w:color="auto"/>
              <w:right w:val="single" w:sz="4" w:space="0" w:color="auto"/>
            </w:tcBorders>
            <w:shd w:val="clear" w:color="auto" w:fill="D9D9D9"/>
            <w:hideMark/>
          </w:tcPr>
          <w:p w14:paraId="790E95E0" w14:textId="77777777" w:rsidR="00DF3061" w:rsidRDefault="00DF3061" w:rsidP="00565BAA">
            <w:pPr>
              <w:keepNext/>
              <w:spacing w:before="120" w:after="120"/>
              <w:outlineLvl w:val="1"/>
              <w:rPr>
                <w:rFonts w:ascii="Calibri Light" w:hAnsi="Calibri Light"/>
                <w:b/>
                <w:bCs/>
                <w:iCs/>
                <w:sz w:val="28"/>
                <w:szCs w:val="28"/>
              </w:rPr>
            </w:pPr>
            <w:r>
              <w:rPr>
                <w:rFonts w:ascii="Calibri Light" w:hAnsi="Calibri Light"/>
                <w:b/>
                <w:bCs/>
                <w:iCs/>
                <w:sz w:val="28"/>
                <w:szCs w:val="28"/>
              </w:rPr>
              <w:t>Section</w:t>
            </w:r>
          </w:p>
        </w:tc>
        <w:tc>
          <w:tcPr>
            <w:tcW w:w="1390" w:type="pct"/>
            <w:tcBorders>
              <w:top w:val="single" w:sz="4" w:space="0" w:color="auto"/>
              <w:left w:val="single" w:sz="4" w:space="0" w:color="auto"/>
              <w:bottom w:val="single" w:sz="4" w:space="0" w:color="auto"/>
              <w:right w:val="single" w:sz="4" w:space="0" w:color="auto"/>
            </w:tcBorders>
            <w:shd w:val="clear" w:color="auto" w:fill="D9D9D9"/>
            <w:hideMark/>
          </w:tcPr>
          <w:p w14:paraId="3F98BBF2" w14:textId="77777777" w:rsidR="00DF3061" w:rsidRDefault="00DF3061" w:rsidP="00565BAA">
            <w:pPr>
              <w:keepNext/>
              <w:spacing w:before="120" w:after="120"/>
              <w:outlineLvl w:val="1"/>
              <w:rPr>
                <w:rFonts w:ascii="Calibri Light" w:hAnsi="Calibri Light"/>
                <w:b/>
                <w:bCs/>
                <w:iCs/>
                <w:sz w:val="28"/>
                <w:szCs w:val="28"/>
              </w:rPr>
            </w:pPr>
            <w:r>
              <w:rPr>
                <w:rFonts w:ascii="Calibri Light" w:hAnsi="Calibri Light"/>
                <w:b/>
                <w:bCs/>
                <w:iCs/>
                <w:sz w:val="28"/>
                <w:szCs w:val="28"/>
              </w:rPr>
              <w:t>Description</w:t>
            </w:r>
          </w:p>
        </w:tc>
        <w:tc>
          <w:tcPr>
            <w:tcW w:w="2876" w:type="pct"/>
            <w:tcBorders>
              <w:top w:val="single" w:sz="4" w:space="0" w:color="auto"/>
              <w:left w:val="single" w:sz="4" w:space="0" w:color="auto"/>
              <w:bottom w:val="single" w:sz="4" w:space="0" w:color="auto"/>
              <w:right w:val="single" w:sz="4" w:space="0" w:color="auto"/>
            </w:tcBorders>
            <w:shd w:val="clear" w:color="auto" w:fill="D9D9D9"/>
            <w:hideMark/>
          </w:tcPr>
          <w:p w14:paraId="616EF945" w14:textId="77777777" w:rsidR="00DF3061" w:rsidRDefault="00DF3061" w:rsidP="00565BAA">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F712AD" w14:paraId="3130FF9A" w14:textId="77777777" w:rsidTr="0077201A">
        <w:tc>
          <w:tcPr>
            <w:tcW w:w="734" w:type="pct"/>
            <w:tcBorders>
              <w:top w:val="single" w:sz="4" w:space="0" w:color="auto"/>
              <w:left w:val="single" w:sz="4" w:space="0" w:color="auto"/>
              <w:bottom w:val="single" w:sz="4" w:space="0" w:color="auto"/>
              <w:right w:val="single" w:sz="4" w:space="0" w:color="auto"/>
            </w:tcBorders>
          </w:tcPr>
          <w:p w14:paraId="1BEB81D7" w14:textId="3EC46B6D" w:rsidR="00F712AD" w:rsidRDefault="00F712AD" w:rsidP="00565BAA">
            <w:pPr>
              <w:pStyle w:val="TableTitle"/>
              <w:spacing w:before="120" w:after="120"/>
              <w:rPr>
                <w:b w:val="0"/>
                <w:color w:val="1E4164"/>
                <w:sz w:val="22"/>
                <w:szCs w:val="22"/>
              </w:rPr>
            </w:pPr>
            <w:r>
              <w:rPr>
                <w:b w:val="0"/>
                <w:color w:val="1E4164"/>
                <w:sz w:val="22"/>
                <w:szCs w:val="22"/>
              </w:rPr>
              <w:t>4.1.4 LNSP Requirements</w:t>
            </w:r>
          </w:p>
        </w:tc>
        <w:tc>
          <w:tcPr>
            <w:tcW w:w="1390" w:type="pct"/>
            <w:tcBorders>
              <w:top w:val="single" w:sz="4" w:space="0" w:color="auto"/>
              <w:left w:val="single" w:sz="4" w:space="0" w:color="auto"/>
              <w:bottom w:val="single" w:sz="4" w:space="0" w:color="auto"/>
              <w:right w:val="single" w:sz="4" w:space="0" w:color="auto"/>
            </w:tcBorders>
          </w:tcPr>
          <w:p w14:paraId="3120F5E6" w14:textId="105A029B" w:rsidR="00F712AD" w:rsidRPr="001348B9" w:rsidRDefault="00F712AD" w:rsidP="00565BAA">
            <w:pPr>
              <w:pStyle w:val="TableTitle"/>
              <w:spacing w:before="120" w:after="120"/>
              <w:rPr>
                <w:b w:val="0"/>
                <w:color w:val="1E4164"/>
                <w:sz w:val="22"/>
                <w:szCs w:val="22"/>
              </w:rPr>
            </w:pPr>
            <w:r>
              <w:rPr>
                <w:b w:val="0"/>
                <w:color w:val="1E4164"/>
                <w:sz w:val="22"/>
                <w:szCs w:val="22"/>
              </w:rPr>
              <w:t xml:space="preserve">Addition of House Number </w:t>
            </w:r>
            <w:proofErr w:type="gramStart"/>
            <w:r>
              <w:rPr>
                <w:b w:val="0"/>
                <w:color w:val="1E4164"/>
                <w:sz w:val="22"/>
                <w:szCs w:val="22"/>
              </w:rPr>
              <w:t>To</w:t>
            </w:r>
            <w:proofErr w:type="gramEnd"/>
            <w:r>
              <w:rPr>
                <w:b w:val="0"/>
                <w:color w:val="1E4164"/>
                <w:sz w:val="22"/>
                <w:szCs w:val="22"/>
              </w:rPr>
              <w:t xml:space="preserve"> Suffix in ( e)</w:t>
            </w:r>
          </w:p>
        </w:tc>
        <w:tc>
          <w:tcPr>
            <w:tcW w:w="2876" w:type="pct"/>
            <w:tcBorders>
              <w:top w:val="single" w:sz="4" w:space="0" w:color="auto"/>
              <w:left w:val="single" w:sz="4" w:space="0" w:color="auto"/>
              <w:bottom w:val="single" w:sz="4" w:space="0" w:color="auto"/>
              <w:right w:val="single" w:sz="4" w:space="0" w:color="auto"/>
            </w:tcBorders>
          </w:tcPr>
          <w:p w14:paraId="58863F23" w14:textId="77777777" w:rsidR="00F712AD" w:rsidRDefault="00F712AD" w:rsidP="00565BAA">
            <w:pPr>
              <w:spacing w:before="120" w:after="120"/>
              <w:rPr>
                <w:rFonts w:cs="Arial"/>
                <w:color w:val="1E4164"/>
              </w:rPr>
            </w:pPr>
          </w:p>
        </w:tc>
      </w:tr>
      <w:tr w:rsidR="00F712AD" w14:paraId="43F8A244" w14:textId="77777777" w:rsidTr="0077201A">
        <w:tc>
          <w:tcPr>
            <w:tcW w:w="734" w:type="pct"/>
            <w:tcBorders>
              <w:top w:val="single" w:sz="4" w:space="0" w:color="auto"/>
              <w:left w:val="single" w:sz="4" w:space="0" w:color="auto"/>
              <w:bottom w:val="single" w:sz="4" w:space="0" w:color="auto"/>
              <w:right w:val="single" w:sz="4" w:space="0" w:color="auto"/>
            </w:tcBorders>
          </w:tcPr>
          <w:p w14:paraId="29BB9BB7" w14:textId="16DD6422" w:rsidR="00F712AD" w:rsidRDefault="00F712AD" w:rsidP="00565BAA">
            <w:pPr>
              <w:pStyle w:val="TableTitle"/>
              <w:spacing w:before="120" w:after="120"/>
              <w:rPr>
                <w:b w:val="0"/>
                <w:color w:val="1E4164"/>
                <w:sz w:val="22"/>
                <w:szCs w:val="22"/>
              </w:rPr>
            </w:pPr>
            <w:r>
              <w:rPr>
                <w:b w:val="0"/>
                <w:color w:val="1E4164"/>
                <w:sz w:val="22"/>
                <w:szCs w:val="22"/>
              </w:rPr>
              <w:t>4.2.4 ENM Requirements</w:t>
            </w:r>
          </w:p>
        </w:tc>
        <w:tc>
          <w:tcPr>
            <w:tcW w:w="1390" w:type="pct"/>
            <w:tcBorders>
              <w:top w:val="single" w:sz="4" w:space="0" w:color="auto"/>
              <w:left w:val="single" w:sz="4" w:space="0" w:color="auto"/>
              <w:bottom w:val="single" w:sz="4" w:space="0" w:color="auto"/>
              <w:right w:val="single" w:sz="4" w:space="0" w:color="auto"/>
            </w:tcBorders>
          </w:tcPr>
          <w:p w14:paraId="1D51879C" w14:textId="78672DBD" w:rsidR="00F712AD" w:rsidRDefault="00F712AD" w:rsidP="00565BAA">
            <w:pPr>
              <w:pStyle w:val="TableTitle"/>
              <w:spacing w:before="120" w:after="120"/>
              <w:rPr>
                <w:b w:val="0"/>
                <w:color w:val="1E4164"/>
                <w:sz w:val="22"/>
                <w:szCs w:val="22"/>
              </w:rPr>
            </w:pPr>
            <w:r>
              <w:rPr>
                <w:b w:val="0"/>
                <w:color w:val="1E4164"/>
                <w:sz w:val="22"/>
                <w:szCs w:val="22"/>
              </w:rPr>
              <w:t xml:space="preserve">Addition of House Number </w:t>
            </w:r>
            <w:proofErr w:type="gramStart"/>
            <w:r>
              <w:rPr>
                <w:b w:val="0"/>
                <w:color w:val="1E4164"/>
                <w:sz w:val="22"/>
                <w:szCs w:val="22"/>
              </w:rPr>
              <w:t>To</w:t>
            </w:r>
            <w:proofErr w:type="gramEnd"/>
            <w:r>
              <w:rPr>
                <w:b w:val="0"/>
                <w:color w:val="1E4164"/>
                <w:sz w:val="22"/>
                <w:szCs w:val="22"/>
              </w:rPr>
              <w:t xml:space="preserve"> Suffix in ( e)</w:t>
            </w:r>
          </w:p>
        </w:tc>
        <w:tc>
          <w:tcPr>
            <w:tcW w:w="2876" w:type="pct"/>
            <w:tcBorders>
              <w:top w:val="single" w:sz="4" w:space="0" w:color="auto"/>
              <w:left w:val="single" w:sz="4" w:space="0" w:color="auto"/>
              <w:bottom w:val="single" w:sz="4" w:space="0" w:color="auto"/>
              <w:right w:val="single" w:sz="4" w:space="0" w:color="auto"/>
            </w:tcBorders>
          </w:tcPr>
          <w:p w14:paraId="5BCC3420" w14:textId="77777777" w:rsidR="00F712AD" w:rsidRDefault="00F712AD" w:rsidP="00565BAA">
            <w:pPr>
              <w:spacing w:before="120" w:after="120"/>
              <w:rPr>
                <w:rFonts w:cs="Arial"/>
                <w:color w:val="1E4164"/>
              </w:rPr>
            </w:pPr>
          </w:p>
        </w:tc>
      </w:tr>
      <w:tr w:rsidR="00F712AD" w14:paraId="7E32805E" w14:textId="77777777" w:rsidTr="0077201A">
        <w:tc>
          <w:tcPr>
            <w:tcW w:w="734" w:type="pct"/>
            <w:tcBorders>
              <w:top w:val="single" w:sz="4" w:space="0" w:color="auto"/>
              <w:left w:val="single" w:sz="4" w:space="0" w:color="auto"/>
              <w:bottom w:val="single" w:sz="4" w:space="0" w:color="auto"/>
              <w:right w:val="single" w:sz="4" w:space="0" w:color="auto"/>
            </w:tcBorders>
          </w:tcPr>
          <w:p w14:paraId="613D4154" w14:textId="14CE60D4" w:rsidR="00F712AD" w:rsidRDefault="00731A66" w:rsidP="00565BAA">
            <w:pPr>
              <w:pStyle w:val="TableTitle"/>
              <w:spacing w:before="120" w:after="120"/>
              <w:rPr>
                <w:b w:val="0"/>
                <w:color w:val="1E4164"/>
                <w:sz w:val="22"/>
                <w:szCs w:val="22"/>
              </w:rPr>
            </w:pPr>
            <w:r>
              <w:rPr>
                <w:b w:val="0"/>
                <w:color w:val="1E4164"/>
                <w:sz w:val="22"/>
                <w:szCs w:val="22"/>
              </w:rPr>
              <w:t>4.3.4 LNSP Requirements</w:t>
            </w:r>
          </w:p>
        </w:tc>
        <w:tc>
          <w:tcPr>
            <w:tcW w:w="1390" w:type="pct"/>
            <w:tcBorders>
              <w:top w:val="single" w:sz="4" w:space="0" w:color="auto"/>
              <w:left w:val="single" w:sz="4" w:space="0" w:color="auto"/>
              <w:bottom w:val="single" w:sz="4" w:space="0" w:color="auto"/>
              <w:right w:val="single" w:sz="4" w:space="0" w:color="auto"/>
            </w:tcBorders>
          </w:tcPr>
          <w:p w14:paraId="06002B7B" w14:textId="481AA159" w:rsidR="00F712AD" w:rsidRDefault="00731A66" w:rsidP="00565BAA">
            <w:pPr>
              <w:pStyle w:val="TableTitle"/>
              <w:spacing w:before="120" w:after="120"/>
              <w:rPr>
                <w:b w:val="0"/>
                <w:color w:val="1E4164"/>
                <w:sz w:val="22"/>
                <w:szCs w:val="22"/>
              </w:rPr>
            </w:pPr>
            <w:r>
              <w:rPr>
                <w:b w:val="0"/>
                <w:color w:val="1E4164"/>
                <w:sz w:val="22"/>
                <w:szCs w:val="22"/>
              </w:rPr>
              <w:t xml:space="preserve">Addition of House Number </w:t>
            </w:r>
            <w:proofErr w:type="gramStart"/>
            <w:r>
              <w:rPr>
                <w:b w:val="0"/>
                <w:color w:val="1E4164"/>
                <w:sz w:val="22"/>
                <w:szCs w:val="22"/>
              </w:rPr>
              <w:t>To</w:t>
            </w:r>
            <w:proofErr w:type="gramEnd"/>
            <w:r>
              <w:rPr>
                <w:b w:val="0"/>
                <w:color w:val="1E4164"/>
                <w:sz w:val="22"/>
                <w:szCs w:val="22"/>
              </w:rPr>
              <w:t xml:space="preserve"> Suffix in (f)</w:t>
            </w:r>
          </w:p>
        </w:tc>
        <w:tc>
          <w:tcPr>
            <w:tcW w:w="2876" w:type="pct"/>
            <w:tcBorders>
              <w:top w:val="single" w:sz="4" w:space="0" w:color="auto"/>
              <w:left w:val="single" w:sz="4" w:space="0" w:color="auto"/>
              <w:bottom w:val="single" w:sz="4" w:space="0" w:color="auto"/>
              <w:right w:val="single" w:sz="4" w:space="0" w:color="auto"/>
            </w:tcBorders>
          </w:tcPr>
          <w:p w14:paraId="4F90B9BE" w14:textId="77777777" w:rsidR="00F712AD" w:rsidRDefault="00F712AD" w:rsidP="00565BAA">
            <w:pPr>
              <w:spacing w:before="120" w:after="120"/>
              <w:rPr>
                <w:rFonts w:cs="Arial"/>
                <w:color w:val="1E4164"/>
              </w:rPr>
            </w:pPr>
          </w:p>
        </w:tc>
      </w:tr>
      <w:tr w:rsidR="00731A66" w14:paraId="1131EF9D" w14:textId="77777777" w:rsidTr="0077201A">
        <w:tc>
          <w:tcPr>
            <w:tcW w:w="734" w:type="pct"/>
            <w:tcBorders>
              <w:top w:val="single" w:sz="4" w:space="0" w:color="auto"/>
              <w:left w:val="single" w:sz="4" w:space="0" w:color="auto"/>
              <w:bottom w:val="single" w:sz="4" w:space="0" w:color="auto"/>
              <w:right w:val="single" w:sz="4" w:space="0" w:color="auto"/>
            </w:tcBorders>
          </w:tcPr>
          <w:p w14:paraId="213AEAD3" w14:textId="5A3F87D8" w:rsidR="00731A66" w:rsidRDefault="00055D38" w:rsidP="00565BAA">
            <w:pPr>
              <w:pStyle w:val="TableTitle"/>
              <w:spacing w:before="120" w:after="120"/>
              <w:rPr>
                <w:b w:val="0"/>
                <w:color w:val="1E4164"/>
                <w:sz w:val="22"/>
                <w:szCs w:val="22"/>
              </w:rPr>
            </w:pPr>
            <w:r>
              <w:rPr>
                <w:b w:val="0"/>
                <w:color w:val="1E4164"/>
                <w:sz w:val="22"/>
                <w:szCs w:val="22"/>
              </w:rPr>
              <w:lastRenderedPageBreak/>
              <w:t>7.1.4 LNSP Requirements</w:t>
            </w:r>
          </w:p>
        </w:tc>
        <w:tc>
          <w:tcPr>
            <w:tcW w:w="1390" w:type="pct"/>
            <w:tcBorders>
              <w:top w:val="single" w:sz="4" w:space="0" w:color="auto"/>
              <w:left w:val="single" w:sz="4" w:space="0" w:color="auto"/>
              <w:bottom w:val="single" w:sz="4" w:space="0" w:color="auto"/>
              <w:right w:val="single" w:sz="4" w:space="0" w:color="auto"/>
            </w:tcBorders>
          </w:tcPr>
          <w:p w14:paraId="6C4F73D2" w14:textId="45D0FABE" w:rsidR="00731A66" w:rsidRDefault="00055D38" w:rsidP="00565BAA">
            <w:pPr>
              <w:pStyle w:val="TableTitle"/>
              <w:spacing w:before="120" w:after="120"/>
              <w:rPr>
                <w:b w:val="0"/>
                <w:color w:val="1E4164"/>
                <w:sz w:val="22"/>
                <w:szCs w:val="22"/>
              </w:rPr>
            </w:pPr>
            <w:r>
              <w:rPr>
                <w:b w:val="0"/>
                <w:color w:val="1E4164"/>
                <w:sz w:val="22"/>
                <w:szCs w:val="22"/>
              </w:rPr>
              <w:t xml:space="preserve">Addition of House Number </w:t>
            </w:r>
            <w:proofErr w:type="gramStart"/>
            <w:r>
              <w:rPr>
                <w:b w:val="0"/>
                <w:color w:val="1E4164"/>
                <w:sz w:val="22"/>
                <w:szCs w:val="22"/>
              </w:rPr>
              <w:t>To</w:t>
            </w:r>
            <w:proofErr w:type="gramEnd"/>
            <w:r>
              <w:rPr>
                <w:b w:val="0"/>
                <w:color w:val="1E4164"/>
                <w:sz w:val="22"/>
                <w:szCs w:val="22"/>
              </w:rPr>
              <w:t xml:space="preserve"> Suffix in (d)</w:t>
            </w:r>
          </w:p>
        </w:tc>
        <w:tc>
          <w:tcPr>
            <w:tcW w:w="2876" w:type="pct"/>
            <w:tcBorders>
              <w:top w:val="single" w:sz="4" w:space="0" w:color="auto"/>
              <w:left w:val="single" w:sz="4" w:space="0" w:color="auto"/>
              <w:bottom w:val="single" w:sz="4" w:space="0" w:color="auto"/>
              <w:right w:val="single" w:sz="4" w:space="0" w:color="auto"/>
            </w:tcBorders>
          </w:tcPr>
          <w:p w14:paraId="3F1B30F5" w14:textId="77777777" w:rsidR="00731A66" w:rsidRDefault="00731A66" w:rsidP="00565BAA">
            <w:pPr>
              <w:spacing w:before="120" w:after="120"/>
              <w:rPr>
                <w:rFonts w:cs="Arial"/>
                <w:color w:val="1E4164"/>
              </w:rPr>
            </w:pPr>
          </w:p>
        </w:tc>
      </w:tr>
      <w:tr w:rsidR="00565BAA" w14:paraId="55722961" w14:textId="77777777" w:rsidTr="0077201A">
        <w:tc>
          <w:tcPr>
            <w:tcW w:w="734" w:type="pct"/>
            <w:tcBorders>
              <w:top w:val="single" w:sz="4" w:space="0" w:color="auto"/>
              <w:left w:val="single" w:sz="4" w:space="0" w:color="auto"/>
              <w:bottom w:val="single" w:sz="4" w:space="0" w:color="auto"/>
              <w:right w:val="single" w:sz="4" w:space="0" w:color="auto"/>
            </w:tcBorders>
          </w:tcPr>
          <w:p w14:paraId="43266EF3" w14:textId="0229407D" w:rsidR="00565BAA" w:rsidRDefault="00565BAA" w:rsidP="00565BAA">
            <w:pPr>
              <w:pStyle w:val="TableTitle"/>
              <w:spacing w:before="120" w:after="120"/>
              <w:rPr>
                <w:b w:val="0"/>
                <w:color w:val="1E4164"/>
                <w:sz w:val="22"/>
                <w:szCs w:val="22"/>
              </w:rPr>
            </w:pPr>
            <w:r>
              <w:rPr>
                <w:b w:val="0"/>
                <w:color w:val="1E4164"/>
                <w:sz w:val="22"/>
                <w:szCs w:val="22"/>
              </w:rPr>
              <w:t>7.1.5 ENM Requirements (5021 only)</w:t>
            </w:r>
          </w:p>
        </w:tc>
        <w:tc>
          <w:tcPr>
            <w:tcW w:w="1390" w:type="pct"/>
            <w:tcBorders>
              <w:top w:val="single" w:sz="4" w:space="0" w:color="auto"/>
              <w:left w:val="single" w:sz="4" w:space="0" w:color="auto"/>
              <w:bottom w:val="single" w:sz="4" w:space="0" w:color="auto"/>
              <w:right w:val="single" w:sz="4" w:space="0" w:color="auto"/>
            </w:tcBorders>
          </w:tcPr>
          <w:p w14:paraId="347B3818" w14:textId="5A1F774D" w:rsidR="00565BAA" w:rsidRDefault="00565BAA" w:rsidP="00565BAA">
            <w:pPr>
              <w:pStyle w:val="TableTitle"/>
              <w:spacing w:before="120" w:after="120"/>
              <w:rPr>
                <w:b w:val="0"/>
                <w:color w:val="1E4164"/>
                <w:sz w:val="22"/>
                <w:szCs w:val="22"/>
              </w:rPr>
            </w:pPr>
            <w:r>
              <w:rPr>
                <w:b w:val="0"/>
                <w:color w:val="1E4164"/>
                <w:sz w:val="22"/>
                <w:szCs w:val="22"/>
              </w:rPr>
              <w:t xml:space="preserve">Addition of House Number </w:t>
            </w:r>
            <w:proofErr w:type="gramStart"/>
            <w:r>
              <w:rPr>
                <w:b w:val="0"/>
                <w:color w:val="1E4164"/>
                <w:sz w:val="22"/>
                <w:szCs w:val="22"/>
              </w:rPr>
              <w:t>To</w:t>
            </w:r>
            <w:proofErr w:type="gramEnd"/>
            <w:r>
              <w:rPr>
                <w:b w:val="0"/>
                <w:color w:val="1E4164"/>
                <w:sz w:val="22"/>
                <w:szCs w:val="22"/>
              </w:rPr>
              <w:t xml:space="preserve"> Suffix in (d)</w:t>
            </w:r>
          </w:p>
        </w:tc>
        <w:tc>
          <w:tcPr>
            <w:tcW w:w="2876" w:type="pct"/>
            <w:tcBorders>
              <w:top w:val="single" w:sz="4" w:space="0" w:color="auto"/>
              <w:left w:val="single" w:sz="4" w:space="0" w:color="auto"/>
              <w:bottom w:val="single" w:sz="4" w:space="0" w:color="auto"/>
              <w:right w:val="single" w:sz="4" w:space="0" w:color="auto"/>
            </w:tcBorders>
          </w:tcPr>
          <w:p w14:paraId="7623C60F" w14:textId="77777777" w:rsidR="00565BAA" w:rsidRDefault="00565BAA" w:rsidP="00565BAA">
            <w:pPr>
              <w:spacing w:before="120" w:after="120"/>
              <w:rPr>
                <w:rFonts w:cs="Arial"/>
                <w:color w:val="1E4164"/>
              </w:rPr>
            </w:pPr>
          </w:p>
        </w:tc>
      </w:tr>
      <w:tr w:rsidR="00565BAA" w14:paraId="39F308DB" w14:textId="77777777" w:rsidTr="0077201A">
        <w:tc>
          <w:tcPr>
            <w:tcW w:w="734" w:type="pct"/>
            <w:tcBorders>
              <w:top w:val="single" w:sz="4" w:space="0" w:color="auto"/>
              <w:left w:val="single" w:sz="4" w:space="0" w:color="auto"/>
              <w:bottom w:val="single" w:sz="4" w:space="0" w:color="auto"/>
              <w:right w:val="single" w:sz="4" w:space="0" w:color="auto"/>
            </w:tcBorders>
          </w:tcPr>
          <w:p w14:paraId="5F314D32" w14:textId="6CFE6A90" w:rsidR="00565BAA" w:rsidRDefault="00481A32" w:rsidP="00565BAA">
            <w:pPr>
              <w:pStyle w:val="TableTitle"/>
              <w:spacing w:before="120" w:after="120"/>
              <w:rPr>
                <w:b w:val="0"/>
                <w:color w:val="1E4164"/>
                <w:sz w:val="22"/>
                <w:szCs w:val="22"/>
              </w:rPr>
            </w:pPr>
            <w:r>
              <w:rPr>
                <w:b w:val="0"/>
                <w:color w:val="1E4164"/>
                <w:sz w:val="22"/>
                <w:szCs w:val="22"/>
              </w:rPr>
              <w:t>7.2.3 LNSP Requirements</w:t>
            </w:r>
          </w:p>
        </w:tc>
        <w:tc>
          <w:tcPr>
            <w:tcW w:w="1390" w:type="pct"/>
            <w:tcBorders>
              <w:top w:val="single" w:sz="4" w:space="0" w:color="auto"/>
              <w:left w:val="single" w:sz="4" w:space="0" w:color="auto"/>
              <w:bottom w:val="single" w:sz="4" w:space="0" w:color="auto"/>
              <w:right w:val="single" w:sz="4" w:space="0" w:color="auto"/>
            </w:tcBorders>
          </w:tcPr>
          <w:p w14:paraId="016B5DE5" w14:textId="408E70F9" w:rsidR="00565BAA" w:rsidRDefault="00481A32" w:rsidP="00565BAA">
            <w:pPr>
              <w:pStyle w:val="TableTitle"/>
              <w:spacing w:before="120" w:after="120"/>
              <w:rPr>
                <w:b w:val="0"/>
                <w:color w:val="1E4164"/>
                <w:sz w:val="22"/>
                <w:szCs w:val="22"/>
              </w:rPr>
            </w:pPr>
            <w:r>
              <w:rPr>
                <w:b w:val="0"/>
                <w:color w:val="1E4164"/>
                <w:sz w:val="22"/>
                <w:szCs w:val="22"/>
              </w:rPr>
              <w:t xml:space="preserve">Addition of House Number </w:t>
            </w:r>
            <w:proofErr w:type="gramStart"/>
            <w:r>
              <w:rPr>
                <w:b w:val="0"/>
                <w:color w:val="1E4164"/>
                <w:sz w:val="22"/>
                <w:szCs w:val="22"/>
              </w:rPr>
              <w:t>To</w:t>
            </w:r>
            <w:proofErr w:type="gramEnd"/>
            <w:r>
              <w:rPr>
                <w:b w:val="0"/>
                <w:color w:val="1E4164"/>
                <w:sz w:val="22"/>
                <w:szCs w:val="22"/>
              </w:rPr>
              <w:t xml:space="preserve"> Suffix in (d)</w:t>
            </w:r>
          </w:p>
        </w:tc>
        <w:tc>
          <w:tcPr>
            <w:tcW w:w="2876" w:type="pct"/>
            <w:tcBorders>
              <w:top w:val="single" w:sz="4" w:space="0" w:color="auto"/>
              <w:left w:val="single" w:sz="4" w:space="0" w:color="auto"/>
              <w:bottom w:val="single" w:sz="4" w:space="0" w:color="auto"/>
              <w:right w:val="single" w:sz="4" w:space="0" w:color="auto"/>
            </w:tcBorders>
          </w:tcPr>
          <w:p w14:paraId="0EFDCECB" w14:textId="77777777" w:rsidR="00565BAA" w:rsidRDefault="00565BAA" w:rsidP="00565BAA">
            <w:pPr>
              <w:spacing w:before="120" w:after="120"/>
              <w:rPr>
                <w:rFonts w:cs="Arial"/>
                <w:color w:val="1E4164"/>
              </w:rPr>
            </w:pPr>
          </w:p>
        </w:tc>
      </w:tr>
      <w:tr w:rsidR="00677A01" w14:paraId="58654A4E" w14:textId="77777777" w:rsidTr="0077201A">
        <w:tc>
          <w:tcPr>
            <w:tcW w:w="734" w:type="pct"/>
            <w:tcBorders>
              <w:top w:val="single" w:sz="4" w:space="0" w:color="auto"/>
              <w:left w:val="single" w:sz="4" w:space="0" w:color="auto"/>
              <w:bottom w:val="single" w:sz="4" w:space="0" w:color="auto"/>
              <w:right w:val="single" w:sz="4" w:space="0" w:color="auto"/>
            </w:tcBorders>
          </w:tcPr>
          <w:p w14:paraId="496A8BAC" w14:textId="3C3C542F" w:rsidR="00677A01" w:rsidRDefault="00677A01" w:rsidP="00565BAA">
            <w:pPr>
              <w:pStyle w:val="TableTitle"/>
              <w:spacing w:before="120" w:after="120"/>
              <w:rPr>
                <w:b w:val="0"/>
                <w:color w:val="1E4164"/>
                <w:sz w:val="22"/>
                <w:szCs w:val="22"/>
              </w:rPr>
            </w:pPr>
            <w:r>
              <w:rPr>
                <w:b w:val="0"/>
                <w:color w:val="1E4164"/>
                <w:sz w:val="22"/>
                <w:szCs w:val="22"/>
              </w:rPr>
              <w:t>7.4.4 ENM Requirements</w:t>
            </w:r>
          </w:p>
        </w:tc>
        <w:tc>
          <w:tcPr>
            <w:tcW w:w="1390" w:type="pct"/>
            <w:tcBorders>
              <w:top w:val="single" w:sz="4" w:space="0" w:color="auto"/>
              <w:left w:val="single" w:sz="4" w:space="0" w:color="auto"/>
              <w:bottom w:val="single" w:sz="4" w:space="0" w:color="auto"/>
              <w:right w:val="single" w:sz="4" w:space="0" w:color="auto"/>
            </w:tcBorders>
          </w:tcPr>
          <w:p w14:paraId="177D1C67" w14:textId="717655BB" w:rsidR="00677A01" w:rsidRDefault="00677A01" w:rsidP="00565BAA">
            <w:pPr>
              <w:pStyle w:val="TableTitle"/>
              <w:spacing w:before="120" w:after="120"/>
              <w:rPr>
                <w:b w:val="0"/>
                <w:color w:val="1E4164"/>
                <w:sz w:val="22"/>
                <w:szCs w:val="22"/>
              </w:rPr>
            </w:pPr>
            <w:r>
              <w:rPr>
                <w:b w:val="0"/>
                <w:color w:val="1E4164"/>
                <w:sz w:val="22"/>
                <w:szCs w:val="22"/>
              </w:rPr>
              <w:t xml:space="preserve">Addition of House Number </w:t>
            </w:r>
            <w:proofErr w:type="gramStart"/>
            <w:r>
              <w:rPr>
                <w:b w:val="0"/>
                <w:color w:val="1E4164"/>
                <w:sz w:val="22"/>
                <w:szCs w:val="22"/>
              </w:rPr>
              <w:t>To</w:t>
            </w:r>
            <w:proofErr w:type="gramEnd"/>
            <w:r>
              <w:rPr>
                <w:b w:val="0"/>
                <w:color w:val="1E4164"/>
                <w:sz w:val="22"/>
                <w:szCs w:val="22"/>
              </w:rPr>
              <w:t xml:space="preserve"> Suffix in (d)</w:t>
            </w:r>
          </w:p>
        </w:tc>
        <w:tc>
          <w:tcPr>
            <w:tcW w:w="2876" w:type="pct"/>
            <w:tcBorders>
              <w:top w:val="single" w:sz="4" w:space="0" w:color="auto"/>
              <w:left w:val="single" w:sz="4" w:space="0" w:color="auto"/>
              <w:bottom w:val="single" w:sz="4" w:space="0" w:color="auto"/>
              <w:right w:val="single" w:sz="4" w:space="0" w:color="auto"/>
            </w:tcBorders>
          </w:tcPr>
          <w:p w14:paraId="35B769DE" w14:textId="77777777" w:rsidR="00677A01" w:rsidRDefault="00677A01" w:rsidP="00565BAA">
            <w:pPr>
              <w:spacing w:before="120" w:after="120"/>
              <w:rPr>
                <w:rFonts w:cs="Arial"/>
                <w:color w:val="1E4164"/>
              </w:rPr>
            </w:pPr>
          </w:p>
        </w:tc>
      </w:tr>
      <w:tr w:rsidR="00AE45C4" w14:paraId="7A00B0A0" w14:textId="77777777" w:rsidTr="0077201A">
        <w:tc>
          <w:tcPr>
            <w:tcW w:w="734" w:type="pct"/>
            <w:tcBorders>
              <w:top w:val="single" w:sz="4" w:space="0" w:color="auto"/>
              <w:left w:val="single" w:sz="4" w:space="0" w:color="auto"/>
              <w:bottom w:val="single" w:sz="4" w:space="0" w:color="auto"/>
              <w:right w:val="single" w:sz="4" w:space="0" w:color="auto"/>
            </w:tcBorders>
          </w:tcPr>
          <w:p w14:paraId="25277986" w14:textId="0154D9F3" w:rsidR="00AE45C4" w:rsidRDefault="00AE45C4" w:rsidP="00565BAA">
            <w:pPr>
              <w:pStyle w:val="TableTitle"/>
              <w:spacing w:before="120" w:after="120"/>
              <w:rPr>
                <w:b w:val="0"/>
                <w:color w:val="1E4164"/>
                <w:sz w:val="22"/>
                <w:szCs w:val="22"/>
              </w:rPr>
            </w:pPr>
            <w:r>
              <w:rPr>
                <w:b w:val="0"/>
                <w:color w:val="1E4164"/>
                <w:sz w:val="22"/>
                <w:szCs w:val="22"/>
              </w:rPr>
              <w:t>9.1.4 AEMO Requirements</w:t>
            </w:r>
          </w:p>
        </w:tc>
        <w:tc>
          <w:tcPr>
            <w:tcW w:w="1390" w:type="pct"/>
            <w:tcBorders>
              <w:top w:val="single" w:sz="4" w:space="0" w:color="auto"/>
              <w:left w:val="single" w:sz="4" w:space="0" w:color="auto"/>
              <w:bottom w:val="single" w:sz="4" w:space="0" w:color="auto"/>
              <w:right w:val="single" w:sz="4" w:space="0" w:color="auto"/>
            </w:tcBorders>
          </w:tcPr>
          <w:p w14:paraId="766DD3A2" w14:textId="6857D428" w:rsidR="00AE45C4" w:rsidRDefault="00AE45C4" w:rsidP="00565BAA">
            <w:pPr>
              <w:pStyle w:val="TableTitle"/>
              <w:spacing w:before="120" w:after="120"/>
              <w:rPr>
                <w:b w:val="0"/>
                <w:color w:val="1E4164"/>
                <w:sz w:val="22"/>
                <w:szCs w:val="22"/>
              </w:rPr>
            </w:pPr>
            <w:r>
              <w:rPr>
                <w:b w:val="0"/>
                <w:color w:val="1E4164"/>
                <w:sz w:val="22"/>
                <w:szCs w:val="22"/>
              </w:rPr>
              <w:t xml:space="preserve">Addition of House Number </w:t>
            </w:r>
            <w:proofErr w:type="gramStart"/>
            <w:r>
              <w:rPr>
                <w:b w:val="0"/>
                <w:color w:val="1E4164"/>
                <w:sz w:val="22"/>
                <w:szCs w:val="22"/>
              </w:rPr>
              <w:t>To</w:t>
            </w:r>
            <w:proofErr w:type="gramEnd"/>
            <w:r>
              <w:rPr>
                <w:b w:val="0"/>
                <w:color w:val="1E4164"/>
                <w:sz w:val="22"/>
                <w:szCs w:val="22"/>
              </w:rPr>
              <w:t xml:space="preserve"> Suffix in (b)</w:t>
            </w:r>
          </w:p>
        </w:tc>
        <w:tc>
          <w:tcPr>
            <w:tcW w:w="2876" w:type="pct"/>
            <w:tcBorders>
              <w:top w:val="single" w:sz="4" w:space="0" w:color="auto"/>
              <w:left w:val="single" w:sz="4" w:space="0" w:color="auto"/>
              <w:bottom w:val="single" w:sz="4" w:space="0" w:color="auto"/>
              <w:right w:val="single" w:sz="4" w:space="0" w:color="auto"/>
            </w:tcBorders>
          </w:tcPr>
          <w:p w14:paraId="6E5CD267" w14:textId="77777777" w:rsidR="00AE45C4" w:rsidRDefault="00AE45C4" w:rsidP="00565BAA">
            <w:pPr>
              <w:spacing w:before="120" w:after="120"/>
              <w:rPr>
                <w:rFonts w:cs="Arial"/>
                <w:color w:val="1E4164"/>
              </w:rPr>
            </w:pPr>
          </w:p>
        </w:tc>
      </w:tr>
    </w:tbl>
    <w:p w14:paraId="5DFC92BD" w14:textId="77777777" w:rsidR="00565BAA" w:rsidRDefault="00565BAA" w:rsidP="008F3ABD"/>
    <w:p w14:paraId="65054254" w14:textId="79761BAC" w:rsidR="00A7765A" w:rsidRDefault="00A7765A" w:rsidP="008F3ABD"/>
    <w:p w14:paraId="19F5C958" w14:textId="75E62F13" w:rsidR="00760596" w:rsidRDefault="00907DD9" w:rsidP="00907DD9">
      <w:pPr>
        <w:pStyle w:val="Heading1"/>
      </w:pPr>
      <w:bookmarkStart w:id="12" w:name="_Toc119658766"/>
      <w:r>
        <w:t>Standing Data for MSATS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882"/>
        <w:gridCol w:w="8292"/>
      </w:tblGrid>
      <w:tr w:rsidR="006A167A" w14:paraId="57FDC589" w14:textId="77777777" w:rsidTr="0077201A">
        <w:tc>
          <w:tcPr>
            <w:tcW w:w="7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94164" w14:textId="77777777" w:rsidR="006A167A" w:rsidRDefault="006A167A" w:rsidP="00312E9F">
            <w:pPr>
              <w:keepNext/>
              <w:spacing w:before="120" w:after="120"/>
              <w:outlineLvl w:val="1"/>
              <w:rPr>
                <w:rFonts w:ascii="Calibri Light" w:hAnsi="Calibri Light"/>
                <w:b/>
                <w:bCs/>
                <w:iCs/>
                <w:sz w:val="28"/>
                <w:szCs w:val="28"/>
              </w:rPr>
            </w:pPr>
            <w:r>
              <w:rPr>
                <w:rFonts w:ascii="Calibri Light" w:hAnsi="Calibri Light"/>
                <w:b/>
                <w:bCs/>
                <w:iCs/>
                <w:sz w:val="28"/>
                <w:szCs w:val="28"/>
              </w:rPr>
              <w:t>Section</w:t>
            </w:r>
          </w:p>
        </w:tc>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E6BBF" w14:textId="77777777" w:rsidR="006A167A" w:rsidRDefault="006A167A" w:rsidP="00312E9F">
            <w:pPr>
              <w:keepNext/>
              <w:spacing w:before="120" w:after="120"/>
              <w:outlineLvl w:val="1"/>
              <w:rPr>
                <w:rFonts w:ascii="Calibri Light" w:hAnsi="Calibri Light"/>
                <w:b/>
                <w:bCs/>
                <w:iCs/>
                <w:sz w:val="28"/>
                <w:szCs w:val="28"/>
              </w:rPr>
            </w:pPr>
            <w:r>
              <w:rPr>
                <w:rFonts w:ascii="Calibri Light" w:hAnsi="Calibri Light"/>
                <w:b/>
                <w:bCs/>
                <w:iCs/>
                <w:sz w:val="28"/>
                <w:szCs w:val="28"/>
              </w:rPr>
              <w:t>Description</w:t>
            </w:r>
          </w:p>
        </w:tc>
        <w:tc>
          <w:tcPr>
            <w:tcW w:w="2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87718" w14:textId="77777777" w:rsidR="006A167A" w:rsidRDefault="006A167A" w:rsidP="00312E9F">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6A167A" w14:paraId="34FD0FBA" w14:textId="77777777" w:rsidTr="0077201A">
        <w:tc>
          <w:tcPr>
            <w:tcW w:w="776" w:type="pct"/>
            <w:tcBorders>
              <w:top w:val="single" w:sz="4" w:space="0" w:color="auto"/>
              <w:left w:val="single" w:sz="4" w:space="0" w:color="auto"/>
              <w:bottom w:val="single" w:sz="4" w:space="0" w:color="auto"/>
              <w:right w:val="single" w:sz="4" w:space="0" w:color="auto"/>
            </w:tcBorders>
          </w:tcPr>
          <w:p w14:paraId="3D8FEF50" w14:textId="78262E8D" w:rsidR="006A167A" w:rsidRDefault="002D70AE" w:rsidP="00312E9F">
            <w:pPr>
              <w:pStyle w:val="TableTitle"/>
              <w:spacing w:before="120" w:after="120"/>
              <w:rPr>
                <w:b w:val="0"/>
                <w:color w:val="1E4164"/>
                <w:sz w:val="22"/>
                <w:szCs w:val="22"/>
              </w:rPr>
            </w:pPr>
            <w:r>
              <w:rPr>
                <w:b w:val="0"/>
                <w:color w:val="1E4164"/>
                <w:sz w:val="22"/>
                <w:szCs w:val="22"/>
              </w:rPr>
              <w:t>Table 12 CATS_NMI_DATA – Field Definitions</w:t>
            </w:r>
          </w:p>
        </w:tc>
        <w:tc>
          <w:tcPr>
            <w:tcW w:w="1347" w:type="pct"/>
            <w:tcBorders>
              <w:top w:val="single" w:sz="4" w:space="0" w:color="auto"/>
              <w:left w:val="single" w:sz="4" w:space="0" w:color="auto"/>
              <w:bottom w:val="single" w:sz="4" w:space="0" w:color="auto"/>
              <w:right w:val="single" w:sz="4" w:space="0" w:color="auto"/>
            </w:tcBorders>
          </w:tcPr>
          <w:p w14:paraId="55DCA208" w14:textId="67A36FEE" w:rsidR="006A167A" w:rsidRPr="001348B9" w:rsidRDefault="002D70AE" w:rsidP="00312E9F">
            <w:pPr>
              <w:pStyle w:val="TableTitle"/>
              <w:spacing w:before="120" w:after="120"/>
              <w:rPr>
                <w:b w:val="0"/>
                <w:bCs w:val="0"/>
                <w:color w:val="1E4164"/>
                <w:sz w:val="22"/>
                <w:szCs w:val="22"/>
              </w:rPr>
            </w:pPr>
            <w:r>
              <w:rPr>
                <w:b w:val="0"/>
                <w:bCs w:val="0"/>
                <w:color w:val="1E4164"/>
                <w:sz w:val="22"/>
                <w:szCs w:val="22"/>
              </w:rPr>
              <w:t xml:space="preserve">Addition of </w:t>
            </w:r>
            <w:r w:rsidR="004767D0">
              <w:rPr>
                <w:b w:val="0"/>
                <w:bCs w:val="0"/>
                <w:color w:val="1E4164"/>
                <w:sz w:val="22"/>
                <w:szCs w:val="22"/>
              </w:rPr>
              <w:t xml:space="preserve">Data Element Name </w:t>
            </w:r>
            <w:proofErr w:type="spellStart"/>
            <w:r>
              <w:rPr>
                <w:b w:val="0"/>
                <w:bCs w:val="0"/>
                <w:color w:val="1E4164"/>
                <w:sz w:val="22"/>
                <w:szCs w:val="22"/>
              </w:rPr>
              <w:t>HouseNumberTo</w:t>
            </w:r>
            <w:r w:rsidR="000E5036">
              <w:rPr>
                <w:b w:val="0"/>
                <w:bCs w:val="0"/>
                <w:color w:val="1E4164"/>
                <w:sz w:val="22"/>
                <w:szCs w:val="22"/>
              </w:rPr>
              <w:t>Suffix</w:t>
            </w:r>
            <w:proofErr w:type="spellEnd"/>
          </w:p>
        </w:tc>
        <w:tc>
          <w:tcPr>
            <w:tcW w:w="2876" w:type="pct"/>
            <w:tcBorders>
              <w:top w:val="single" w:sz="4" w:space="0" w:color="auto"/>
              <w:left w:val="single" w:sz="4" w:space="0" w:color="auto"/>
              <w:bottom w:val="single" w:sz="4" w:space="0" w:color="auto"/>
              <w:right w:val="single" w:sz="4" w:space="0" w:color="auto"/>
            </w:tcBorders>
          </w:tcPr>
          <w:p w14:paraId="0C41022C" w14:textId="77777777" w:rsidR="006A167A" w:rsidRDefault="006A167A" w:rsidP="00312E9F">
            <w:pPr>
              <w:spacing w:before="120" w:after="120"/>
              <w:rPr>
                <w:rFonts w:cs="Arial"/>
                <w:color w:val="1E4164"/>
              </w:rPr>
            </w:pPr>
          </w:p>
        </w:tc>
      </w:tr>
      <w:tr w:rsidR="000E25C5" w14:paraId="0BA51F75" w14:textId="77777777" w:rsidTr="0077201A">
        <w:tc>
          <w:tcPr>
            <w:tcW w:w="776" w:type="pct"/>
            <w:tcBorders>
              <w:top w:val="single" w:sz="4" w:space="0" w:color="auto"/>
              <w:left w:val="single" w:sz="4" w:space="0" w:color="auto"/>
              <w:bottom w:val="single" w:sz="4" w:space="0" w:color="auto"/>
              <w:right w:val="single" w:sz="4" w:space="0" w:color="auto"/>
            </w:tcBorders>
          </w:tcPr>
          <w:p w14:paraId="11740E0D" w14:textId="4058BF40" w:rsidR="000E25C5" w:rsidRDefault="00241301" w:rsidP="00312E9F">
            <w:pPr>
              <w:pStyle w:val="TableTitle"/>
              <w:spacing w:before="120" w:after="120"/>
              <w:rPr>
                <w:b w:val="0"/>
                <w:color w:val="1E4164"/>
                <w:sz w:val="22"/>
                <w:szCs w:val="22"/>
              </w:rPr>
            </w:pPr>
            <w:r>
              <w:rPr>
                <w:b w:val="0"/>
                <w:color w:val="1E4164"/>
                <w:sz w:val="22"/>
                <w:szCs w:val="22"/>
              </w:rPr>
              <w:t xml:space="preserve">Table 13 </w:t>
            </w:r>
            <w:proofErr w:type="spellStart"/>
            <w:r>
              <w:rPr>
                <w:b w:val="0"/>
                <w:color w:val="1E4164"/>
                <w:sz w:val="22"/>
                <w:szCs w:val="22"/>
              </w:rPr>
              <w:t>CATS_NMI_Data</w:t>
            </w:r>
            <w:proofErr w:type="spellEnd"/>
          </w:p>
        </w:tc>
        <w:tc>
          <w:tcPr>
            <w:tcW w:w="1347" w:type="pct"/>
            <w:tcBorders>
              <w:top w:val="single" w:sz="4" w:space="0" w:color="auto"/>
              <w:left w:val="single" w:sz="4" w:space="0" w:color="auto"/>
              <w:bottom w:val="single" w:sz="4" w:space="0" w:color="auto"/>
              <w:right w:val="single" w:sz="4" w:space="0" w:color="auto"/>
            </w:tcBorders>
          </w:tcPr>
          <w:p w14:paraId="2C4BC4BE" w14:textId="11CF8C05" w:rsidR="000E25C5" w:rsidRPr="4ACD7EB7" w:rsidRDefault="00241301" w:rsidP="00312E9F">
            <w:pPr>
              <w:pStyle w:val="TableTitle"/>
              <w:spacing w:before="120" w:after="120"/>
              <w:rPr>
                <w:b w:val="0"/>
                <w:bCs w:val="0"/>
                <w:color w:val="1E4164"/>
                <w:sz w:val="22"/>
                <w:szCs w:val="22"/>
              </w:rPr>
            </w:pPr>
            <w:r>
              <w:rPr>
                <w:b w:val="0"/>
                <w:bCs w:val="0"/>
                <w:color w:val="1E4164"/>
                <w:sz w:val="22"/>
                <w:szCs w:val="22"/>
              </w:rPr>
              <w:t xml:space="preserve">Addition of House Number </w:t>
            </w:r>
            <w:proofErr w:type="gramStart"/>
            <w:r>
              <w:rPr>
                <w:b w:val="0"/>
                <w:bCs w:val="0"/>
                <w:color w:val="1E4164"/>
                <w:sz w:val="22"/>
                <w:szCs w:val="22"/>
              </w:rPr>
              <w:t>To</w:t>
            </w:r>
            <w:proofErr w:type="gramEnd"/>
            <w:r>
              <w:rPr>
                <w:b w:val="0"/>
                <w:bCs w:val="0"/>
                <w:color w:val="1E4164"/>
                <w:sz w:val="22"/>
                <w:szCs w:val="22"/>
              </w:rPr>
              <w:t xml:space="preserve"> Suffix</w:t>
            </w:r>
          </w:p>
        </w:tc>
        <w:tc>
          <w:tcPr>
            <w:tcW w:w="2876" w:type="pct"/>
            <w:tcBorders>
              <w:top w:val="single" w:sz="4" w:space="0" w:color="auto"/>
              <w:left w:val="single" w:sz="4" w:space="0" w:color="auto"/>
              <w:bottom w:val="single" w:sz="4" w:space="0" w:color="auto"/>
              <w:right w:val="single" w:sz="4" w:space="0" w:color="auto"/>
            </w:tcBorders>
          </w:tcPr>
          <w:p w14:paraId="71C77374" w14:textId="77777777" w:rsidR="000E25C5" w:rsidRDefault="000E25C5" w:rsidP="00312E9F">
            <w:pPr>
              <w:spacing w:before="120" w:after="120"/>
              <w:rPr>
                <w:rFonts w:cs="Arial"/>
                <w:color w:val="1E4164"/>
              </w:rPr>
            </w:pPr>
          </w:p>
        </w:tc>
      </w:tr>
      <w:tr w:rsidR="00F31FAA" w14:paraId="36D872E4" w14:textId="77777777" w:rsidTr="0077201A">
        <w:tc>
          <w:tcPr>
            <w:tcW w:w="776" w:type="pct"/>
            <w:tcBorders>
              <w:top w:val="single" w:sz="4" w:space="0" w:color="auto"/>
              <w:left w:val="single" w:sz="4" w:space="0" w:color="auto"/>
              <w:bottom w:val="single" w:sz="4" w:space="0" w:color="auto"/>
              <w:right w:val="single" w:sz="4" w:space="0" w:color="auto"/>
            </w:tcBorders>
          </w:tcPr>
          <w:p w14:paraId="467B9E57" w14:textId="2B78FB56" w:rsidR="00F31FAA" w:rsidRDefault="00C565BB" w:rsidP="00C565BB">
            <w:pPr>
              <w:pStyle w:val="TableTitle"/>
              <w:spacing w:before="120" w:after="120"/>
              <w:rPr>
                <w:b w:val="0"/>
                <w:color w:val="1E4164"/>
                <w:sz w:val="22"/>
                <w:szCs w:val="22"/>
              </w:rPr>
            </w:pPr>
            <w:r>
              <w:rPr>
                <w:b w:val="0"/>
                <w:color w:val="1E4164"/>
                <w:sz w:val="22"/>
                <w:szCs w:val="22"/>
              </w:rPr>
              <w:lastRenderedPageBreak/>
              <w:t xml:space="preserve">Table 14 </w:t>
            </w:r>
            <w:proofErr w:type="spellStart"/>
            <w:r>
              <w:rPr>
                <w:b w:val="0"/>
                <w:color w:val="1E4164"/>
                <w:sz w:val="22"/>
                <w:szCs w:val="22"/>
              </w:rPr>
              <w:t>CATS_NMI_Data</w:t>
            </w:r>
            <w:proofErr w:type="spellEnd"/>
            <w:r>
              <w:rPr>
                <w:b w:val="0"/>
                <w:color w:val="1E4164"/>
                <w:sz w:val="22"/>
                <w:szCs w:val="22"/>
              </w:rPr>
              <w:t xml:space="preserve"> Field value examples </w:t>
            </w:r>
          </w:p>
        </w:tc>
        <w:tc>
          <w:tcPr>
            <w:tcW w:w="1347" w:type="pct"/>
            <w:tcBorders>
              <w:top w:val="single" w:sz="4" w:space="0" w:color="auto"/>
              <w:left w:val="single" w:sz="4" w:space="0" w:color="auto"/>
              <w:bottom w:val="single" w:sz="4" w:space="0" w:color="auto"/>
              <w:right w:val="single" w:sz="4" w:space="0" w:color="auto"/>
            </w:tcBorders>
          </w:tcPr>
          <w:p w14:paraId="0F763957" w14:textId="40CFD4EB" w:rsidR="00F31FAA" w:rsidRDefault="00C565BB" w:rsidP="00312E9F">
            <w:pPr>
              <w:pStyle w:val="TableTitle"/>
              <w:spacing w:before="120" w:after="120"/>
              <w:rPr>
                <w:b w:val="0"/>
                <w:bCs w:val="0"/>
                <w:color w:val="1E4164"/>
                <w:sz w:val="22"/>
                <w:szCs w:val="22"/>
              </w:rPr>
            </w:pPr>
            <w:r>
              <w:rPr>
                <w:b w:val="0"/>
                <w:bCs w:val="0"/>
                <w:color w:val="1E4164"/>
                <w:sz w:val="22"/>
                <w:szCs w:val="22"/>
              </w:rPr>
              <w:t xml:space="preserve">Addition of </w:t>
            </w:r>
            <w:proofErr w:type="spellStart"/>
            <w:r>
              <w:rPr>
                <w:b w:val="0"/>
                <w:bCs w:val="0"/>
                <w:color w:val="1E4164"/>
                <w:sz w:val="22"/>
                <w:szCs w:val="22"/>
              </w:rPr>
              <w:t>HouseNumberToSuffix</w:t>
            </w:r>
            <w:proofErr w:type="spellEnd"/>
          </w:p>
        </w:tc>
        <w:tc>
          <w:tcPr>
            <w:tcW w:w="2876" w:type="pct"/>
            <w:tcBorders>
              <w:top w:val="single" w:sz="4" w:space="0" w:color="auto"/>
              <w:left w:val="single" w:sz="4" w:space="0" w:color="auto"/>
              <w:bottom w:val="single" w:sz="4" w:space="0" w:color="auto"/>
              <w:right w:val="single" w:sz="4" w:space="0" w:color="auto"/>
            </w:tcBorders>
          </w:tcPr>
          <w:p w14:paraId="458267E4" w14:textId="77777777" w:rsidR="00F31FAA" w:rsidRDefault="00F31FAA" w:rsidP="00312E9F">
            <w:pPr>
              <w:spacing w:before="120" w:after="120"/>
              <w:rPr>
                <w:rFonts w:cs="Arial"/>
                <w:color w:val="1E4164"/>
              </w:rPr>
            </w:pPr>
          </w:p>
        </w:tc>
      </w:tr>
    </w:tbl>
    <w:p w14:paraId="0053161E" w14:textId="77777777" w:rsidR="00AC778E" w:rsidRPr="00AC778E" w:rsidRDefault="00AC778E" w:rsidP="00AC778E"/>
    <w:p w14:paraId="58E43C46" w14:textId="575A176A" w:rsidR="006A167A" w:rsidRDefault="003D54EF" w:rsidP="00EF7D66">
      <w:pPr>
        <w:pStyle w:val="Heading1"/>
      </w:pPr>
      <w:bookmarkStart w:id="13" w:name="_Toc119658767"/>
      <w:r>
        <w:t>Retail Electricity Market Procedures – Glossary and Framework</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4006"/>
        <w:gridCol w:w="8289"/>
      </w:tblGrid>
      <w:tr w:rsidR="003D54EF" w14:paraId="3130541B" w14:textId="77777777" w:rsidTr="0077201A">
        <w:tc>
          <w:tcPr>
            <w:tcW w:w="734" w:type="pct"/>
            <w:tcBorders>
              <w:top w:val="single" w:sz="4" w:space="0" w:color="auto"/>
              <w:left w:val="single" w:sz="4" w:space="0" w:color="auto"/>
              <w:bottom w:val="single" w:sz="4" w:space="0" w:color="auto"/>
              <w:right w:val="single" w:sz="4" w:space="0" w:color="auto"/>
            </w:tcBorders>
            <w:shd w:val="clear" w:color="auto" w:fill="D9D9D9"/>
            <w:hideMark/>
          </w:tcPr>
          <w:p w14:paraId="2E90A3F5" w14:textId="77777777" w:rsidR="003D54EF" w:rsidRDefault="003D54EF" w:rsidP="00380C5A">
            <w:pPr>
              <w:keepNext/>
              <w:spacing w:before="120" w:after="120"/>
              <w:outlineLvl w:val="1"/>
              <w:rPr>
                <w:rFonts w:ascii="Calibri Light" w:hAnsi="Calibri Light"/>
                <w:b/>
                <w:bCs/>
                <w:iCs/>
                <w:sz w:val="28"/>
                <w:szCs w:val="28"/>
              </w:rPr>
            </w:pPr>
            <w:r>
              <w:rPr>
                <w:rFonts w:ascii="Calibri Light" w:hAnsi="Calibri Light"/>
                <w:b/>
                <w:bCs/>
                <w:iCs/>
                <w:sz w:val="28"/>
                <w:szCs w:val="28"/>
              </w:rPr>
              <w:t>Section</w:t>
            </w:r>
          </w:p>
        </w:tc>
        <w:tc>
          <w:tcPr>
            <w:tcW w:w="1390" w:type="pct"/>
            <w:tcBorders>
              <w:top w:val="single" w:sz="4" w:space="0" w:color="auto"/>
              <w:left w:val="single" w:sz="4" w:space="0" w:color="auto"/>
              <w:bottom w:val="single" w:sz="4" w:space="0" w:color="auto"/>
              <w:right w:val="single" w:sz="4" w:space="0" w:color="auto"/>
            </w:tcBorders>
            <w:shd w:val="clear" w:color="auto" w:fill="D9D9D9"/>
            <w:hideMark/>
          </w:tcPr>
          <w:p w14:paraId="7DEEAD77" w14:textId="77777777" w:rsidR="003D54EF" w:rsidRDefault="003D54EF" w:rsidP="00380C5A">
            <w:pPr>
              <w:keepNext/>
              <w:spacing w:before="120" w:after="120"/>
              <w:outlineLvl w:val="1"/>
              <w:rPr>
                <w:rFonts w:ascii="Calibri Light" w:hAnsi="Calibri Light"/>
                <w:b/>
                <w:bCs/>
                <w:iCs/>
                <w:sz w:val="28"/>
                <w:szCs w:val="28"/>
              </w:rPr>
            </w:pPr>
            <w:r>
              <w:rPr>
                <w:rFonts w:ascii="Calibri Light" w:hAnsi="Calibri Light"/>
                <w:b/>
                <w:bCs/>
                <w:iCs/>
                <w:sz w:val="28"/>
                <w:szCs w:val="28"/>
              </w:rPr>
              <w:t>Description</w:t>
            </w:r>
          </w:p>
        </w:tc>
        <w:tc>
          <w:tcPr>
            <w:tcW w:w="2876" w:type="pct"/>
            <w:tcBorders>
              <w:top w:val="single" w:sz="4" w:space="0" w:color="auto"/>
              <w:left w:val="single" w:sz="4" w:space="0" w:color="auto"/>
              <w:bottom w:val="single" w:sz="4" w:space="0" w:color="auto"/>
              <w:right w:val="single" w:sz="4" w:space="0" w:color="auto"/>
            </w:tcBorders>
            <w:shd w:val="clear" w:color="auto" w:fill="D9D9D9"/>
            <w:hideMark/>
          </w:tcPr>
          <w:p w14:paraId="4881A8AA" w14:textId="77777777" w:rsidR="003D54EF" w:rsidRDefault="003D54EF" w:rsidP="00380C5A">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3D54EF" w14:paraId="3E7584B5" w14:textId="77777777" w:rsidTr="0077201A">
        <w:tc>
          <w:tcPr>
            <w:tcW w:w="734" w:type="pct"/>
            <w:tcBorders>
              <w:top w:val="single" w:sz="4" w:space="0" w:color="auto"/>
              <w:left w:val="single" w:sz="4" w:space="0" w:color="auto"/>
              <w:bottom w:val="single" w:sz="4" w:space="0" w:color="auto"/>
              <w:right w:val="single" w:sz="4" w:space="0" w:color="auto"/>
            </w:tcBorders>
          </w:tcPr>
          <w:p w14:paraId="26175B30" w14:textId="3899CF73" w:rsidR="003D54EF" w:rsidRDefault="00C202F5" w:rsidP="00380C5A">
            <w:pPr>
              <w:pStyle w:val="TableTitle"/>
              <w:spacing w:before="120" w:after="120"/>
              <w:rPr>
                <w:b w:val="0"/>
                <w:color w:val="1E4164"/>
                <w:sz w:val="22"/>
                <w:szCs w:val="22"/>
              </w:rPr>
            </w:pPr>
            <w:r>
              <w:rPr>
                <w:b w:val="0"/>
                <w:color w:val="1E4164"/>
                <w:sz w:val="22"/>
                <w:szCs w:val="22"/>
              </w:rPr>
              <w:t>5. Glossary</w:t>
            </w:r>
          </w:p>
        </w:tc>
        <w:tc>
          <w:tcPr>
            <w:tcW w:w="1390" w:type="pct"/>
            <w:tcBorders>
              <w:top w:val="single" w:sz="4" w:space="0" w:color="auto"/>
              <w:left w:val="single" w:sz="4" w:space="0" w:color="auto"/>
              <w:bottom w:val="single" w:sz="4" w:space="0" w:color="auto"/>
              <w:right w:val="single" w:sz="4" w:space="0" w:color="auto"/>
            </w:tcBorders>
          </w:tcPr>
          <w:p w14:paraId="69120FEF" w14:textId="1B30CDAA" w:rsidR="003D54EF" w:rsidRDefault="006A3322" w:rsidP="00380C5A">
            <w:pPr>
              <w:pStyle w:val="TableTitle"/>
              <w:spacing w:before="120" w:after="120"/>
              <w:rPr>
                <w:b w:val="0"/>
                <w:color w:val="1E4164"/>
                <w:sz w:val="22"/>
                <w:szCs w:val="22"/>
              </w:rPr>
            </w:pPr>
            <w:r>
              <w:rPr>
                <w:b w:val="0"/>
                <w:color w:val="1E4164"/>
                <w:sz w:val="22"/>
                <w:szCs w:val="22"/>
              </w:rPr>
              <w:t>Addition of the definition of LCCD</w:t>
            </w:r>
          </w:p>
        </w:tc>
        <w:tc>
          <w:tcPr>
            <w:tcW w:w="2876" w:type="pct"/>
            <w:tcBorders>
              <w:top w:val="single" w:sz="4" w:space="0" w:color="auto"/>
              <w:left w:val="single" w:sz="4" w:space="0" w:color="auto"/>
              <w:bottom w:val="single" w:sz="4" w:space="0" w:color="auto"/>
              <w:right w:val="single" w:sz="4" w:space="0" w:color="auto"/>
            </w:tcBorders>
          </w:tcPr>
          <w:p w14:paraId="74FA394F" w14:textId="77777777" w:rsidR="003D54EF" w:rsidRDefault="003D54EF" w:rsidP="00380C5A">
            <w:pPr>
              <w:spacing w:before="120" w:after="120"/>
              <w:rPr>
                <w:rFonts w:cs="Arial"/>
                <w:color w:val="1E4164"/>
              </w:rPr>
            </w:pPr>
          </w:p>
        </w:tc>
      </w:tr>
      <w:tr w:rsidR="003D54EF" w14:paraId="08F10412" w14:textId="77777777" w:rsidTr="0077201A">
        <w:tc>
          <w:tcPr>
            <w:tcW w:w="734" w:type="pct"/>
            <w:tcBorders>
              <w:top w:val="single" w:sz="4" w:space="0" w:color="auto"/>
              <w:left w:val="single" w:sz="4" w:space="0" w:color="auto"/>
              <w:bottom w:val="single" w:sz="4" w:space="0" w:color="auto"/>
              <w:right w:val="single" w:sz="4" w:space="0" w:color="auto"/>
            </w:tcBorders>
          </w:tcPr>
          <w:p w14:paraId="3D70FB15" w14:textId="77777777" w:rsidR="003D54EF" w:rsidRDefault="003D54EF" w:rsidP="00380C5A">
            <w:pPr>
              <w:pStyle w:val="TableTitle"/>
              <w:spacing w:before="120" w:after="120"/>
              <w:rPr>
                <w:b w:val="0"/>
                <w:color w:val="1E4164"/>
                <w:sz w:val="22"/>
                <w:szCs w:val="22"/>
              </w:rPr>
            </w:pPr>
          </w:p>
        </w:tc>
        <w:tc>
          <w:tcPr>
            <w:tcW w:w="1390" w:type="pct"/>
            <w:tcBorders>
              <w:top w:val="single" w:sz="4" w:space="0" w:color="auto"/>
              <w:left w:val="single" w:sz="4" w:space="0" w:color="auto"/>
              <w:bottom w:val="single" w:sz="4" w:space="0" w:color="auto"/>
              <w:right w:val="single" w:sz="4" w:space="0" w:color="auto"/>
            </w:tcBorders>
          </w:tcPr>
          <w:p w14:paraId="325D1A9D" w14:textId="77777777" w:rsidR="003D54EF" w:rsidRDefault="003D54EF" w:rsidP="00380C5A">
            <w:pPr>
              <w:pStyle w:val="TableTitle"/>
              <w:spacing w:before="120" w:after="120"/>
              <w:rPr>
                <w:b w:val="0"/>
                <w:color w:val="1E4164"/>
                <w:sz w:val="22"/>
                <w:szCs w:val="22"/>
              </w:rPr>
            </w:pPr>
          </w:p>
        </w:tc>
        <w:tc>
          <w:tcPr>
            <w:tcW w:w="2876" w:type="pct"/>
            <w:tcBorders>
              <w:top w:val="single" w:sz="4" w:space="0" w:color="auto"/>
              <w:left w:val="single" w:sz="4" w:space="0" w:color="auto"/>
              <w:bottom w:val="single" w:sz="4" w:space="0" w:color="auto"/>
              <w:right w:val="single" w:sz="4" w:space="0" w:color="auto"/>
            </w:tcBorders>
          </w:tcPr>
          <w:p w14:paraId="38D2C58A" w14:textId="77777777" w:rsidR="003D54EF" w:rsidRDefault="003D54EF" w:rsidP="00380C5A">
            <w:pPr>
              <w:spacing w:before="120" w:after="120"/>
              <w:rPr>
                <w:rFonts w:cs="Arial"/>
                <w:color w:val="1E4164"/>
              </w:rPr>
            </w:pPr>
          </w:p>
        </w:tc>
      </w:tr>
      <w:tr w:rsidR="003D54EF" w14:paraId="288B2909" w14:textId="77777777" w:rsidTr="0077201A">
        <w:tc>
          <w:tcPr>
            <w:tcW w:w="734" w:type="pct"/>
            <w:tcBorders>
              <w:top w:val="single" w:sz="4" w:space="0" w:color="auto"/>
              <w:left w:val="single" w:sz="4" w:space="0" w:color="auto"/>
              <w:bottom w:val="single" w:sz="4" w:space="0" w:color="auto"/>
              <w:right w:val="single" w:sz="4" w:space="0" w:color="auto"/>
            </w:tcBorders>
          </w:tcPr>
          <w:p w14:paraId="2135DE37" w14:textId="77777777" w:rsidR="003D54EF" w:rsidRDefault="003D54EF" w:rsidP="00380C5A">
            <w:pPr>
              <w:pStyle w:val="CaptionTable"/>
              <w:numPr>
                <w:ilvl w:val="0"/>
                <w:numId w:val="0"/>
              </w:numPr>
              <w:rPr>
                <w:b w:val="0"/>
                <w:color w:val="1E4164"/>
                <w:sz w:val="22"/>
                <w:szCs w:val="22"/>
              </w:rPr>
            </w:pPr>
          </w:p>
        </w:tc>
        <w:tc>
          <w:tcPr>
            <w:tcW w:w="1390" w:type="pct"/>
            <w:tcBorders>
              <w:top w:val="single" w:sz="4" w:space="0" w:color="auto"/>
              <w:left w:val="single" w:sz="4" w:space="0" w:color="auto"/>
              <w:bottom w:val="single" w:sz="4" w:space="0" w:color="auto"/>
              <w:right w:val="single" w:sz="4" w:space="0" w:color="auto"/>
            </w:tcBorders>
          </w:tcPr>
          <w:p w14:paraId="2A9A95E2" w14:textId="77777777" w:rsidR="003D54EF" w:rsidRDefault="003D54EF" w:rsidP="00380C5A">
            <w:pPr>
              <w:pStyle w:val="TableTitle"/>
              <w:spacing w:before="120" w:after="120"/>
              <w:rPr>
                <w:b w:val="0"/>
                <w:color w:val="1E4164"/>
                <w:sz w:val="22"/>
                <w:szCs w:val="22"/>
              </w:rPr>
            </w:pPr>
          </w:p>
        </w:tc>
        <w:tc>
          <w:tcPr>
            <w:tcW w:w="2876" w:type="pct"/>
            <w:tcBorders>
              <w:top w:val="single" w:sz="4" w:space="0" w:color="auto"/>
              <w:left w:val="single" w:sz="4" w:space="0" w:color="auto"/>
              <w:bottom w:val="single" w:sz="4" w:space="0" w:color="auto"/>
              <w:right w:val="single" w:sz="4" w:space="0" w:color="auto"/>
            </w:tcBorders>
          </w:tcPr>
          <w:p w14:paraId="0774D7E5" w14:textId="77777777" w:rsidR="003D54EF" w:rsidRDefault="003D54EF" w:rsidP="00380C5A">
            <w:pPr>
              <w:spacing w:before="120" w:after="120"/>
              <w:rPr>
                <w:rFonts w:cs="Arial"/>
                <w:color w:val="1E4164"/>
              </w:rPr>
            </w:pPr>
          </w:p>
        </w:tc>
      </w:tr>
    </w:tbl>
    <w:p w14:paraId="702AA1DE" w14:textId="77777777" w:rsidR="003D54EF" w:rsidRPr="003D54EF" w:rsidRDefault="003D54EF" w:rsidP="003D54EF"/>
    <w:sectPr w:rsidR="003D54EF" w:rsidRPr="003D54EF"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7791" w14:textId="77777777" w:rsidR="00D37E94" w:rsidRDefault="00D37E94">
      <w:pPr>
        <w:spacing w:after="0" w:line="240" w:lineRule="auto"/>
      </w:pPr>
      <w:r>
        <w:separator/>
      </w:r>
    </w:p>
  </w:endnote>
  <w:endnote w:type="continuationSeparator" w:id="0">
    <w:p w14:paraId="692060CC" w14:textId="77777777" w:rsidR="00D37E94" w:rsidRDefault="00D3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C5E8" w14:textId="77777777" w:rsidR="00CF6301" w:rsidRDefault="00CF6301" w:rsidP="002F7A2B">
    <w:pPr>
      <w:pStyle w:val="Footer"/>
      <w:pBdr>
        <w:bottom w:val="single" w:sz="6" w:space="1" w:color="auto"/>
      </w:pBdr>
      <w:rPr>
        <w:caps/>
      </w:rPr>
    </w:pPr>
  </w:p>
  <w:p w14:paraId="26483232" w14:textId="77777777" w:rsidR="00CF6301" w:rsidRPr="00CF2090" w:rsidRDefault="00CF6301" w:rsidP="002F7A2B">
    <w:pPr>
      <w:pStyle w:val="Footer"/>
    </w:pPr>
    <w:r>
      <w:t>Procedure 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134220">
      <w:rPr>
        <w:noProof/>
      </w:rPr>
      <w:t>9</w:t>
    </w:r>
    <w:r>
      <w:rPr>
        <w:noProof/>
      </w:rPr>
      <w:fldChar w:fldCharType="end"/>
    </w:r>
    <w:r w:rsidRPr="00CF2090">
      <w:t xml:space="preserve"> of </w:t>
    </w:r>
    <w:r>
      <w:fldChar w:fldCharType="begin"/>
    </w:r>
    <w:r>
      <w:instrText>NUMPAGES</w:instrText>
    </w:r>
    <w:r>
      <w:fldChar w:fldCharType="separate"/>
    </w:r>
    <w:r w:rsidR="00134220">
      <w:rPr>
        <w:noProof/>
      </w:rPr>
      <w:t>9</w:t>
    </w:r>
    <w:r>
      <w:fldChar w:fldCharType="end"/>
    </w:r>
  </w:p>
  <w:p w14:paraId="3ABA64A2"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C097" w14:textId="77777777" w:rsidR="00D37E94" w:rsidRDefault="00D37E94">
      <w:pPr>
        <w:spacing w:after="0" w:line="240" w:lineRule="auto"/>
      </w:pPr>
      <w:r>
        <w:separator/>
      </w:r>
    </w:p>
  </w:footnote>
  <w:footnote w:type="continuationSeparator" w:id="0">
    <w:p w14:paraId="20B38C33" w14:textId="77777777" w:rsidR="00D37E94" w:rsidRDefault="00D3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6D42" w14:textId="77777777" w:rsidR="009A260E" w:rsidRDefault="009A260E">
    <w:pPr>
      <w:pStyle w:val="Header"/>
    </w:pPr>
  </w:p>
  <w:p w14:paraId="1EFF1E66" w14:textId="77777777" w:rsidR="009A260E" w:rsidRDefault="009A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A34E" w14:textId="77777777" w:rsidR="00CF6301" w:rsidRDefault="00640167" w:rsidP="008131CE">
    <w:pPr>
      <w:pStyle w:val="Header"/>
      <w:pBdr>
        <w:bottom w:val="single" w:sz="6" w:space="1" w:color="auto"/>
      </w:pBdr>
    </w:pPr>
    <w:r w:rsidRPr="00640167">
      <w:t>Metering Procedure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587"/>
    <w:multiLevelType w:val="hybridMultilevel"/>
    <w:tmpl w:val="3C60BE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C31CB"/>
    <w:multiLevelType w:val="multilevel"/>
    <w:tmpl w:val="72708BB4"/>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 w15:restartNumberingAfterBreak="0">
    <w:nsid w:val="19EF14CB"/>
    <w:multiLevelType w:val="hybridMultilevel"/>
    <w:tmpl w:val="E906186C"/>
    <w:lvl w:ilvl="0" w:tplc="FFFFFFFF">
      <w:start w:val="1"/>
      <w:numFmt w:val="lowerLetter"/>
      <w:lvlText w:val="(%1)"/>
      <w:lvlJc w:val="left"/>
      <w:pPr>
        <w:ind w:left="402" w:hanging="360"/>
      </w:pPr>
      <w:rPr>
        <w:rFonts w:asciiTheme="minorHAnsi" w:eastAsiaTheme="minorHAnsi" w:hAnsiTheme="minorHAnsi" w:cstheme="minorBidi"/>
      </w:rPr>
    </w:lvl>
    <w:lvl w:ilvl="1" w:tplc="FFFFFFFF">
      <w:start w:val="1"/>
      <w:numFmt w:val="lowerLetter"/>
      <w:lvlText w:val="%2."/>
      <w:lvlJc w:val="left"/>
      <w:pPr>
        <w:ind w:left="1122" w:hanging="360"/>
      </w:pPr>
    </w:lvl>
    <w:lvl w:ilvl="2" w:tplc="FFFFFFFF">
      <w:start w:val="1"/>
      <w:numFmt w:val="lowerRoman"/>
      <w:lvlText w:val="%3."/>
      <w:lvlJc w:val="right"/>
      <w:pPr>
        <w:ind w:left="1842" w:hanging="180"/>
      </w:pPr>
    </w:lvl>
    <w:lvl w:ilvl="3" w:tplc="FB324CA4">
      <w:start w:val="1"/>
      <w:numFmt w:val="lowerLetter"/>
      <w:lvlText w:val="(%4)"/>
      <w:lvlJc w:val="left"/>
      <w:pPr>
        <w:ind w:left="2562" w:hanging="360"/>
      </w:pPr>
      <w:rPr>
        <w:rFonts w:hint="default"/>
      </w:rPr>
    </w:lvl>
    <w:lvl w:ilvl="4" w:tplc="FFFFFFFF" w:tentative="1">
      <w:start w:val="1"/>
      <w:numFmt w:val="lowerLetter"/>
      <w:lvlText w:val="%5."/>
      <w:lvlJc w:val="left"/>
      <w:pPr>
        <w:ind w:left="3282" w:hanging="360"/>
      </w:pPr>
    </w:lvl>
    <w:lvl w:ilvl="5" w:tplc="FFFFFFFF" w:tentative="1">
      <w:start w:val="1"/>
      <w:numFmt w:val="lowerRoman"/>
      <w:lvlText w:val="%6."/>
      <w:lvlJc w:val="right"/>
      <w:pPr>
        <w:ind w:left="4002" w:hanging="180"/>
      </w:pPr>
    </w:lvl>
    <w:lvl w:ilvl="6" w:tplc="FFFFFFFF" w:tentative="1">
      <w:start w:val="1"/>
      <w:numFmt w:val="decimal"/>
      <w:lvlText w:val="%7."/>
      <w:lvlJc w:val="left"/>
      <w:pPr>
        <w:ind w:left="4722" w:hanging="360"/>
      </w:pPr>
    </w:lvl>
    <w:lvl w:ilvl="7" w:tplc="FFFFFFFF" w:tentative="1">
      <w:start w:val="1"/>
      <w:numFmt w:val="lowerLetter"/>
      <w:lvlText w:val="%8."/>
      <w:lvlJc w:val="left"/>
      <w:pPr>
        <w:ind w:left="5442" w:hanging="360"/>
      </w:pPr>
    </w:lvl>
    <w:lvl w:ilvl="8" w:tplc="FFFFFFFF" w:tentative="1">
      <w:start w:val="1"/>
      <w:numFmt w:val="lowerRoman"/>
      <w:lvlText w:val="%9."/>
      <w:lvlJc w:val="right"/>
      <w:pPr>
        <w:ind w:left="6162" w:hanging="180"/>
      </w:pPr>
    </w:lvl>
  </w:abstractNum>
  <w:abstractNum w:abstractNumId="3" w15:restartNumberingAfterBreak="0">
    <w:nsid w:val="245917BD"/>
    <w:multiLevelType w:val="hybridMultilevel"/>
    <w:tmpl w:val="D1C89E74"/>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FC48CD"/>
    <w:multiLevelType w:val="hybridMultilevel"/>
    <w:tmpl w:val="3B849A54"/>
    <w:lvl w:ilvl="0" w:tplc="10BA3238">
      <w:start w:val="1"/>
      <w:numFmt w:val="bullet"/>
      <w:lvlText w:val="·"/>
      <w:lvlJc w:val="left"/>
      <w:pPr>
        <w:ind w:left="720" w:hanging="360"/>
      </w:pPr>
      <w:rPr>
        <w:rFonts w:ascii="Symbol" w:hAnsi="Symbol" w:hint="default"/>
      </w:rPr>
    </w:lvl>
    <w:lvl w:ilvl="1" w:tplc="1EFAB18A">
      <w:start w:val="1"/>
      <w:numFmt w:val="bullet"/>
      <w:lvlText w:val="o"/>
      <w:lvlJc w:val="left"/>
      <w:pPr>
        <w:ind w:left="1440" w:hanging="360"/>
      </w:pPr>
      <w:rPr>
        <w:rFonts w:ascii="Courier New" w:hAnsi="Courier New" w:hint="default"/>
      </w:rPr>
    </w:lvl>
    <w:lvl w:ilvl="2" w:tplc="980ED3D6">
      <w:start w:val="1"/>
      <w:numFmt w:val="bullet"/>
      <w:lvlText w:val=""/>
      <w:lvlJc w:val="left"/>
      <w:pPr>
        <w:ind w:left="2160" w:hanging="360"/>
      </w:pPr>
      <w:rPr>
        <w:rFonts w:ascii="Wingdings" w:hAnsi="Wingdings" w:hint="default"/>
      </w:rPr>
    </w:lvl>
    <w:lvl w:ilvl="3" w:tplc="407C3DE0">
      <w:start w:val="1"/>
      <w:numFmt w:val="bullet"/>
      <w:lvlText w:val=""/>
      <w:lvlJc w:val="left"/>
      <w:pPr>
        <w:ind w:left="2880" w:hanging="360"/>
      </w:pPr>
      <w:rPr>
        <w:rFonts w:ascii="Symbol" w:hAnsi="Symbol" w:hint="default"/>
      </w:rPr>
    </w:lvl>
    <w:lvl w:ilvl="4" w:tplc="1C424EEE">
      <w:start w:val="1"/>
      <w:numFmt w:val="bullet"/>
      <w:lvlText w:val="o"/>
      <w:lvlJc w:val="left"/>
      <w:pPr>
        <w:ind w:left="3600" w:hanging="360"/>
      </w:pPr>
      <w:rPr>
        <w:rFonts w:ascii="Courier New" w:hAnsi="Courier New" w:hint="default"/>
      </w:rPr>
    </w:lvl>
    <w:lvl w:ilvl="5" w:tplc="58029C06">
      <w:start w:val="1"/>
      <w:numFmt w:val="bullet"/>
      <w:lvlText w:val=""/>
      <w:lvlJc w:val="left"/>
      <w:pPr>
        <w:ind w:left="4320" w:hanging="360"/>
      </w:pPr>
      <w:rPr>
        <w:rFonts w:ascii="Wingdings" w:hAnsi="Wingdings" w:hint="default"/>
      </w:rPr>
    </w:lvl>
    <w:lvl w:ilvl="6" w:tplc="1EFACF06">
      <w:start w:val="1"/>
      <w:numFmt w:val="bullet"/>
      <w:lvlText w:val=""/>
      <w:lvlJc w:val="left"/>
      <w:pPr>
        <w:ind w:left="5040" w:hanging="360"/>
      </w:pPr>
      <w:rPr>
        <w:rFonts w:ascii="Symbol" w:hAnsi="Symbol" w:hint="default"/>
      </w:rPr>
    </w:lvl>
    <w:lvl w:ilvl="7" w:tplc="939E79F4">
      <w:start w:val="1"/>
      <w:numFmt w:val="bullet"/>
      <w:lvlText w:val="o"/>
      <w:lvlJc w:val="left"/>
      <w:pPr>
        <w:ind w:left="5760" w:hanging="360"/>
      </w:pPr>
      <w:rPr>
        <w:rFonts w:ascii="Courier New" w:hAnsi="Courier New" w:hint="default"/>
      </w:rPr>
    </w:lvl>
    <w:lvl w:ilvl="8" w:tplc="098EEC40">
      <w:start w:val="1"/>
      <w:numFmt w:val="bullet"/>
      <w:lvlText w:val=""/>
      <w:lvlJc w:val="left"/>
      <w:pPr>
        <w:ind w:left="6480" w:hanging="360"/>
      </w:pPr>
      <w:rPr>
        <w:rFonts w:ascii="Wingdings" w:hAnsi="Wingdings" w:hint="default"/>
      </w:rPr>
    </w:lvl>
  </w:abstractNum>
  <w:abstractNum w:abstractNumId="5" w15:restartNumberingAfterBreak="0">
    <w:nsid w:val="357B629F"/>
    <w:multiLevelType w:val="multilevel"/>
    <w:tmpl w:val="B00EAE04"/>
    <w:lvl w:ilvl="0">
      <w:start w:val="1"/>
      <w:numFmt w:val="decimal"/>
      <w:pStyle w:val="CaptionTable"/>
      <w:lvlText w:val="Table %1"/>
      <w:lvlJc w:val="left"/>
      <w:pPr>
        <w:tabs>
          <w:tab w:val="num" w:pos="5670"/>
        </w:tabs>
        <w:ind w:left="1701"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318C5B1"/>
    <w:multiLevelType w:val="multilevel"/>
    <w:tmpl w:val="5438709E"/>
    <w:lvl w:ilvl="0">
      <w:start w:val="1"/>
      <w:numFmt w:val="bullet"/>
      <w:lvlText w:val=""/>
      <w:lvlJc w:val="left"/>
      <w:pPr>
        <w:ind w:left="709"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AB96BFA"/>
    <w:multiLevelType w:val="multilevel"/>
    <w:tmpl w:val="6F6056BE"/>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0"/>
  </w:num>
  <w:num w:numId="5">
    <w:abstractNumId w:val="6"/>
  </w:num>
  <w:num w:numId="6">
    <w:abstractNumId w:val="3"/>
  </w:num>
  <w:num w:numId="7">
    <w:abstractNumId w:val="3"/>
    <w:lvlOverride w:ilvl="0">
      <w:startOverride w:val="1"/>
    </w:lvlOverride>
  </w:num>
  <w:num w:numId="8">
    <w:abstractNumId w:val="3"/>
  </w:num>
  <w:num w:numId="9">
    <w:abstractNumId w:val="7"/>
  </w:num>
  <w:num w:numId="10">
    <w:abstractNumId w:val="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3"/>
    <w:rsid w:val="00000450"/>
    <w:rsid w:val="00003A8A"/>
    <w:rsid w:val="00005E96"/>
    <w:rsid w:val="0001216F"/>
    <w:rsid w:val="00012954"/>
    <w:rsid w:val="000247C6"/>
    <w:rsid w:val="000272C2"/>
    <w:rsid w:val="00030C40"/>
    <w:rsid w:val="00032608"/>
    <w:rsid w:val="000379D2"/>
    <w:rsid w:val="000450D6"/>
    <w:rsid w:val="00055D38"/>
    <w:rsid w:val="00062818"/>
    <w:rsid w:val="00070529"/>
    <w:rsid w:val="000756C5"/>
    <w:rsid w:val="000770C3"/>
    <w:rsid w:val="0008262D"/>
    <w:rsid w:val="00085952"/>
    <w:rsid w:val="000872A1"/>
    <w:rsid w:val="0009576F"/>
    <w:rsid w:val="00097398"/>
    <w:rsid w:val="000A1874"/>
    <w:rsid w:val="000A44EC"/>
    <w:rsid w:val="000A69C0"/>
    <w:rsid w:val="000B2F70"/>
    <w:rsid w:val="000B409D"/>
    <w:rsid w:val="000C4182"/>
    <w:rsid w:val="000C78E2"/>
    <w:rsid w:val="000D6BEB"/>
    <w:rsid w:val="000E25C5"/>
    <w:rsid w:val="000E5036"/>
    <w:rsid w:val="000F32EF"/>
    <w:rsid w:val="001002C2"/>
    <w:rsid w:val="00103ECF"/>
    <w:rsid w:val="00106E02"/>
    <w:rsid w:val="0010754E"/>
    <w:rsid w:val="00117617"/>
    <w:rsid w:val="00124B25"/>
    <w:rsid w:val="00134220"/>
    <w:rsid w:val="001348B9"/>
    <w:rsid w:val="00135569"/>
    <w:rsid w:val="00144769"/>
    <w:rsid w:val="00152F25"/>
    <w:rsid w:val="00164FC9"/>
    <w:rsid w:val="001654CB"/>
    <w:rsid w:val="0016565A"/>
    <w:rsid w:val="001720B4"/>
    <w:rsid w:val="00177196"/>
    <w:rsid w:val="0017755A"/>
    <w:rsid w:val="0018035D"/>
    <w:rsid w:val="0018323F"/>
    <w:rsid w:val="00183FAD"/>
    <w:rsid w:val="0019191C"/>
    <w:rsid w:val="0019276B"/>
    <w:rsid w:val="00193911"/>
    <w:rsid w:val="00194969"/>
    <w:rsid w:val="001A16B6"/>
    <w:rsid w:val="001A2989"/>
    <w:rsid w:val="001A39CB"/>
    <w:rsid w:val="001A3E53"/>
    <w:rsid w:val="001B26C6"/>
    <w:rsid w:val="001B3A3F"/>
    <w:rsid w:val="001B4885"/>
    <w:rsid w:val="001B7873"/>
    <w:rsid w:val="001C1FBB"/>
    <w:rsid w:val="001C3741"/>
    <w:rsid w:val="001C4CCA"/>
    <w:rsid w:val="001C7FD0"/>
    <w:rsid w:val="001D20DF"/>
    <w:rsid w:val="001D405F"/>
    <w:rsid w:val="001E2F48"/>
    <w:rsid w:val="001E7027"/>
    <w:rsid w:val="001F1025"/>
    <w:rsid w:val="001F50BD"/>
    <w:rsid w:val="001F6570"/>
    <w:rsid w:val="00201ED7"/>
    <w:rsid w:val="00204025"/>
    <w:rsid w:val="0021347D"/>
    <w:rsid w:val="002227B8"/>
    <w:rsid w:val="00224197"/>
    <w:rsid w:val="00225F0E"/>
    <w:rsid w:val="00230A66"/>
    <w:rsid w:val="00231433"/>
    <w:rsid w:val="00232384"/>
    <w:rsid w:val="00233C59"/>
    <w:rsid w:val="0023507E"/>
    <w:rsid w:val="002402B2"/>
    <w:rsid w:val="00241301"/>
    <w:rsid w:val="00243E58"/>
    <w:rsid w:val="00244008"/>
    <w:rsid w:val="00244B8B"/>
    <w:rsid w:val="0025000B"/>
    <w:rsid w:val="0026066F"/>
    <w:rsid w:val="00260F85"/>
    <w:rsid w:val="00270564"/>
    <w:rsid w:val="00273549"/>
    <w:rsid w:val="00275E64"/>
    <w:rsid w:val="00276151"/>
    <w:rsid w:val="00281FF9"/>
    <w:rsid w:val="002929A4"/>
    <w:rsid w:val="0029406F"/>
    <w:rsid w:val="00295455"/>
    <w:rsid w:val="00296766"/>
    <w:rsid w:val="002A7D23"/>
    <w:rsid w:val="002B136D"/>
    <w:rsid w:val="002B139E"/>
    <w:rsid w:val="002B1C47"/>
    <w:rsid w:val="002C22B2"/>
    <w:rsid w:val="002D224B"/>
    <w:rsid w:val="002D4AE5"/>
    <w:rsid w:val="002D70AE"/>
    <w:rsid w:val="002E023E"/>
    <w:rsid w:val="002E0A1A"/>
    <w:rsid w:val="002E3356"/>
    <w:rsid w:val="002E34EF"/>
    <w:rsid w:val="002E5779"/>
    <w:rsid w:val="002E63AF"/>
    <w:rsid w:val="002E7A1B"/>
    <w:rsid w:val="002F0860"/>
    <w:rsid w:val="002F2D5D"/>
    <w:rsid w:val="002F70DC"/>
    <w:rsid w:val="002F7A2B"/>
    <w:rsid w:val="00304765"/>
    <w:rsid w:val="00310786"/>
    <w:rsid w:val="003169FC"/>
    <w:rsid w:val="00320F48"/>
    <w:rsid w:val="00322FC3"/>
    <w:rsid w:val="0032534A"/>
    <w:rsid w:val="0033342E"/>
    <w:rsid w:val="00335E96"/>
    <w:rsid w:val="00341A2E"/>
    <w:rsid w:val="00346C18"/>
    <w:rsid w:val="003643DF"/>
    <w:rsid w:val="003814E5"/>
    <w:rsid w:val="0038159F"/>
    <w:rsid w:val="00383589"/>
    <w:rsid w:val="00387B59"/>
    <w:rsid w:val="003964BF"/>
    <w:rsid w:val="003A0997"/>
    <w:rsid w:val="003A1905"/>
    <w:rsid w:val="003A3033"/>
    <w:rsid w:val="003B0EA1"/>
    <w:rsid w:val="003B2F5B"/>
    <w:rsid w:val="003B65DD"/>
    <w:rsid w:val="003C66E9"/>
    <w:rsid w:val="003C6EA8"/>
    <w:rsid w:val="003D2EB8"/>
    <w:rsid w:val="003D54EF"/>
    <w:rsid w:val="003D57A6"/>
    <w:rsid w:val="003D754C"/>
    <w:rsid w:val="003D7F7B"/>
    <w:rsid w:val="003E7DC8"/>
    <w:rsid w:val="003F30C7"/>
    <w:rsid w:val="00400528"/>
    <w:rsid w:val="0040105B"/>
    <w:rsid w:val="00402EBA"/>
    <w:rsid w:val="0040589D"/>
    <w:rsid w:val="00405F27"/>
    <w:rsid w:val="00413E88"/>
    <w:rsid w:val="004179F0"/>
    <w:rsid w:val="00431413"/>
    <w:rsid w:val="00440135"/>
    <w:rsid w:val="004410F9"/>
    <w:rsid w:val="00443F55"/>
    <w:rsid w:val="004478E7"/>
    <w:rsid w:val="004546F5"/>
    <w:rsid w:val="00455202"/>
    <w:rsid w:val="00466E9F"/>
    <w:rsid w:val="004767D0"/>
    <w:rsid w:val="00481A32"/>
    <w:rsid w:val="00481A87"/>
    <w:rsid w:val="004847C6"/>
    <w:rsid w:val="00484B68"/>
    <w:rsid w:val="00487657"/>
    <w:rsid w:val="0049615B"/>
    <w:rsid w:val="0049729A"/>
    <w:rsid w:val="004A1D74"/>
    <w:rsid w:val="004B62FA"/>
    <w:rsid w:val="004C2CAC"/>
    <w:rsid w:val="004C4EF7"/>
    <w:rsid w:val="004D0982"/>
    <w:rsid w:val="004E020E"/>
    <w:rsid w:val="004E1DE1"/>
    <w:rsid w:val="004E2194"/>
    <w:rsid w:val="004E46FB"/>
    <w:rsid w:val="004E4853"/>
    <w:rsid w:val="004E69EF"/>
    <w:rsid w:val="004E7AA5"/>
    <w:rsid w:val="004F07F6"/>
    <w:rsid w:val="004F2FF7"/>
    <w:rsid w:val="004F5DE2"/>
    <w:rsid w:val="00500FF2"/>
    <w:rsid w:val="0050314F"/>
    <w:rsid w:val="00503BEF"/>
    <w:rsid w:val="00503EDB"/>
    <w:rsid w:val="00507E59"/>
    <w:rsid w:val="00511D11"/>
    <w:rsid w:val="00513C53"/>
    <w:rsid w:val="00520961"/>
    <w:rsid w:val="005346A7"/>
    <w:rsid w:val="0053779E"/>
    <w:rsid w:val="00543A81"/>
    <w:rsid w:val="00543F33"/>
    <w:rsid w:val="00554E33"/>
    <w:rsid w:val="00564C4F"/>
    <w:rsid w:val="00564FC9"/>
    <w:rsid w:val="005650F3"/>
    <w:rsid w:val="00565BAA"/>
    <w:rsid w:val="0057495B"/>
    <w:rsid w:val="00576B74"/>
    <w:rsid w:val="00583810"/>
    <w:rsid w:val="00584EBB"/>
    <w:rsid w:val="00586F87"/>
    <w:rsid w:val="00590EB8"/>
    <w:rsid w:val="0059574F"/>
    <w:rsid w:val="005A4072"/>
    <w:rsid w:val="005A45D4"/>
    <w:rsid w:val="005A6FA3"/>
    <w:rsid w:val="005C1FC7"/>
    <w:rsid w:val="005C4756"/>
    <w:rsid w:val="005C57B7"/>
    <w:rsid w:val="005D1425"/>
    <w:rsid w:val="005D4413"/>
    <w:rsid w:val="005E1A21"/>
    <w:rsid w:val="005E3F6F"/>
    <w:rsid w:val="005E6115"/>
    <w:rsid w:val="005F1AD6"/>
    <w:rsid w:val="005F2C62"/>
    <w:rsid w:val="005F3AA4"/>
    <w:rsid w:val="005F6C4F"/>
    <w:rsid w:val="005F74D0"/>
    <w:rsid w:val="00603A64"/>
    <w:rsid w:val="0060444E"/>
    <w:rsid w:val="0060577A"/>
    <w:rsid w:val="0061072F"/>
    <w:rsid w:val="00613A7B"/>
    <w:rsid w:val="00616BF9"/>
    <w:rsid w:val="00620265"/>
    <w:rsid w:val="00620EEE"/>
    <w:rsid w:val="00622E76"/>
    <w:rsid w:val="0062497F"/>
    <w:rsid w:val="006320F3"/>
    <w:rsid w:val="00636C8E"/>
    <w:rsid w:val="00637742"/>
    <w:rsid w:val="00640167"/>
    <w:rsid w:val="006431A9"/>
    <w:rsid w:val="006502C1"/>
    <w:rsid w:val="00654030"/>
    <w:rsid w:val="00655009"/>
    <w:rsid w:val="00660DD3"/>
    <w:rsid w:val="006620DC"/>
    <w:rsid w:val="006700A7"/>
    <w:rsid w:val="00675ECE"/>
    <w:rsid w:val="00677A01"/>
    <w:rsid w:val="006806A2"/>
    <w:rsid w:val="00681FB9"/>
    <w:rsid w:val="00686B89"/>
    <w:rsid w:val="00692258"/>
    <w:rsid w:val="00697433"/>
    <w:rsid w:val="00697740"/>
    <w:rsid w:val="006A0850"/>
    <w:rsid w:val="006A167A"/>
    <w:rsid w:val="006A3322"/>
    <w:rsid w:val="006B75C3"/>
    <w:rsid w:val="006C1137"/>
    <w:rsid w:val="006C5F47"/>
    <w:rsid w:val="006C6C81"/>
    <w:rsid w:val="006C7758"/>
    <w:rsid w:val="006D06A9"/>
    <w:rsid w:val="006D2C49"/>
    <w:rsid w:val="006E2CE3"/>
    <w:rsid w:val="006E514F"/>
    <w:rsid w:val="006E7700"/>
    <w:rsid w:val="006E7A4B"/>
    <w:rsid w:val="006F1193"/>
    <w:rsid w:val="006F50CB"/>
    <w:rsid w:val="00700FE5"/>
    <w:rsid w:val="007036D1"/>
    <w:rsid w:val="00710682"/>
    <w:rsid w:val="00720C28"/>
    <w:rsid w:val="00721D21"/>
    <w:rsid w:val="00722BC8"/>
    <w:rsid w:val="007304EB"/>
    <w:rsid w:val="00731A66"/>
    <w:rsid w:val="00736A8B"/>
    <w:rsid w:val="007544A8"/>
    <w:rsid w:val="0075565E"/>
    <w:rsid w:val="00756230"/>
    <w:rsid w:val="007601E3"/>
    <w:rsid w:val="00760596"/>
    <w:rsid w:val="00763AA9"/>
    <w:rsid w:val="00765109"/>
    <w:rsid w:val="007709D0"/>
    <w:rsid w:val="0077140A"/>
    <w:rsid w:val="0077201A"/>
    <w:rsid w:val="00777B01"/>
    <w:rsid w:val="0078368F"/>
    <w:rsid w:val="00783B2B"/>
    <w:rsid w:val="0078602B"/>
    <w:rsid w:val="00786F1E"/>
    <w:rsid w:val="00793575"/>
    <w:rsid w:val="007951E2"/>
    <w:rsid w:val="007A1A48"/>
    <w:rsid w:val="007A74D8"/>
    <w:rsid w:val="007B2CD3"/>
    <w:rsid w:val="007B3206"/>
    <w:rsid w:val="007B3FDF"/>
    <w:rsid w:val="007B5577"/>
    <w:rsid w:val="007B726B"/>
    <w:rsid w:val="007C28B2"/>
    <w:rsid w:val="007C61F6"/>
    <w:rsid w:val="007C65EB"/>
    <w:rsid w:val="007C7BD8"/>
    <w:rsid w:val="007D0741"/>
    <w:rsid w:val="007D4565"/>
    <w:rsid w:val="007D45E2"/>
    <w:rsid w:val="007D5B1A"/>
    <w:rsid w:val="007D791F"/>
    <w:rsid w:val="007D7C9E"/>
    <w:rsid w:val="007D7FA6"/>
    <w:rsid w:val="007E0055"/>
    <w:rsid w:val="007E44FC"/>
    <w:rsid w:val="007E5496"/>
    <w:rsid w:val="007E6C76"/>
    <w:rsid w:val="007E769F"/>
    <w:rsid w:val="007F289E"/>
    <w:rsid w:val="007F3C61"/>
    <w:rsid w:val="00804897"/>
    <w:rsid w:val="00805D8D"/>
    <w:rsid w:val="00807267"/>
    <w:rsid w:val="008115C9"/>
    <w:rsid w:val="00811B68"/>
    <w:rsid w:val="008131CE"/>
    <w:rsid w:val="00814AC2"/>
    <w:rsid w:val="00816B54"/>
    <w:rsid w:val="008210CA"/>
    <w:rsid w:val="00821741"/>
    <w:rsid w:val="00832795"/>
    <w:rsid w:val="00834EFA"/>
    <w:rsid w:val="00835621"/>
    <w:rsid w:val="008512FC"/>
    <w:rsid w:val="00853045"/>
    <w:rsid w:val="00855C0C"/>
    <w:rsid w:val="0085781C"/>
    <w:rsid w:val="00857F62"/>
    <w:rsid w:val="00864DDD"/>
    <w:rsid w:val="00864F1D"/>
    <w:rsid w:val="00865533"/>
    <w:rsid w:val="00865840"/>
    <w:rsid w:val="00866657"/>
    <w:rsid w:val="00876296"/>
    <w:rsid w:val="00885EBA"/>
    <w:rsid w:val="0088640D"/>
    <w:rsid w:val="00893B68"/>
    <w:rsid w:val="00897AB4"/>
    <w:rsid w:val="008A16A4"/>
    <w:rsid w:val="008B08B9"/>
    <w:rsid w:val="008B3A0D"/>
    <w:rsid w:val="008B7BBB"/>
    <w:rsid w:val="008C3238"/>
    <w:rsid w:val="008C5E37"/>
    <w:rsid w:val="008C7EE4"/>
    <w:rsid w:val="008D1998"/>
    <w:rsid w:val="008D402F"/>
    <w:rsid w:val="008D4655"/>
    <w:rsid w:val="008D549A"/>
    <w:rsid w:val="008D6BAC"/>
    <w:rsid w:val="008F3ABD"/>
    <w:rsid w:val="0090230F"/>
    <w:rsid w:val="00905644"/>
    <w:rsid w:val="0090725D"/>
    <w:rsid w:val="00907DD9"/>
    <w:rsid w:val="00912951"/>
    <w:rsid w:val="009144E9"/>
    <w:rsid w:val="00916795"/>
    <w:rsid w:val="00917333"/>
    <w:rsid w:val="00923D4A"/>
    <w:rsid w:val="0092BC22"/>
    <w:rsid w:val="00931A0B"/>
    <w:rsid w:val="00931A70"/>
    <w:rsid w:val="009346CA"/>
    <w:rsid w:val="00937962"/>
    <w:rsid w:val="009436AB"/>
    <w:rsid w:val="009443E9"/>
    <w:rsid w:val="00950E5C"/>
    <w:rsid w:val="00954862"/>
    <w:rsid w:val="00963229"/>
    <w:rsid w:val="0097164A"/>
    <w:rsid w:val="009767B5"/>
    <w:rsid w:val="009805F7"/>
    <w:rsid w:val="00980EE9"/>
    <w:rsid w:val="0098154C"/>
    <w:rsid w:val="00985AB7"/>
    <w:rsid w:val="009877DB"/>
    <w:rsid w:val="00997A0F"/>
    <w:rsid w:val="009A191D"/>
    <w:rsid w:val="009A1C1F"/>
    <w:rsid w:val="009A2056"/>
    <w:rsid w:val="009A260E"/>
    <w:rsid w:val="009A419F"/>
    <w:rsid w:val="009B15FF"/>
    <w:rsid w:val="009C4C5A"/>
    <w:rsid w:val="009C4F21"/>
    <w:rsid w:val="009C54F7"/>
    <w:rsid w:val="009D3D01"/>
    <w:rsid w:val="009D5656"/>
    <w:rsid w:val="009E1488"/>
    <w:rsid w:val="009F10FB"/>
    <w:rsid w:val="009F4BB7"/>
    <w:rsid w:val="009F547D"/>
    <w:rsid w:val="00A02D5B"/>
    <w:rsid w:val="00A07C50"/>
    <w:rsid w:val="00A108CA"/>
    <w:rsid w:val="00A13772"/>
    <w:rsid w:val="00A17E36"/>
    <w:rsid w:val="00A23A1E"/>
    <w:rsid w:val="00A249FD"/>
    <w:rsid w:val="00A460A8"/>
    <w:rsid w:val="00A47CCB"/>
    <w:rsid w:val="00A5410E"/>
    <w:rsid w:val="00A56BA5"/>
    <w:rsid w:val="00A632BE"/>
    <w:rsid w:val="00A64814"/>
    <w:rsid w:val="00A717C1"/>
    <w:rsid w:val="00A7765A"/>
    <w:rsid w:val="00A83C07"/>
    <w:rsid w:val="00A8576D"/>
    <w:rsid w:val="00A85D01"/>
    <w:rsid w:val="00A8653E"/>
    <w:rsid w:val="00A92B48"/>
    <w:rsid w:val="00AA0F37"/>
    <w:rsid w:val="00AA14F5"/>
    <w:rsid w:val="00AA749B"/>
    <w:rsid w:val="00AB0377"/>
    <w:rsid w:val="00AB5583"/>
    <w:rsid w:val="00AB5F73"/>
    <w:rsid w:val="00AC778E"/>
    <w:rsid w:val="00AD16BE"/>
    <w:rsid w:val="00AD3709"/>
    <w:rsid w:val="00AD7079"/>
    <w:rsid w:val="00AE1189"/>
    <w:rsid w:val="00AE367E"/>
    <w:rsid w:val="00AE45C4"/>
    <w:rsid w:val="00AF1202"/>
    <w:rsid w:val="00B00EEA"/>
    <w:rsid w:val="00B0282E"/>
    <w:rsid w:val="00B12809"/>
    <w:rsid w:val="00B330F9"/>
    <w:rsid w:val="00B401A2"/>
    <w:rsid w:val="00B405B2"/>
    <w:rsid w:val="00B434E6"/>
    <w:rsid w:val="00B43FD9"/>
    <w:rsid w:val="00B5250E"/>
    <w:rsid w:val="00B54D70"/>
    <w:rsid w:val="00B56788"/>
    <w:rsid w:val="00B56C83"/>
    <w:rsid w:val="00B61111"/>
    <w:rsid w:val="00B62709"/>
    <w:rsid w:val="00B72EDD"/>
    <w:rsid w:val="00B7794F"/>
    <w:rsid w:val="00B81E4B"/>
    <w:rsid w:val="00B93047"/>
    <w:rsid w:val="00B936B6"/>
    <w:rsid w:val="00B9602A"/>
    <w:rsid w:val="00B968FF"/>
    <w:rsid w:val="00BA1B78"/>
    <w:rsid w:val="00BA1EBF"/>
    <w:rsid w:val="00BA200F"/>
    <w:rsid w:val="00BA3214"/>
    <w:rsid w:val="00BA5BC1"/>
    <w:rsid w:val="00BA6E9F"/>
    <w:rsid w:val="00BB55D3"/>
    <w:rsid w:val="00BC3822"/>
    <w:rsid w:val="00BC65D0"/>
    <w:rsid w:val="00BF1125"/>
    <w:rsid w:val="00BF1389"/>
    <w:rsid w:val="00BF7CC4"/>
    <w:rsid w:val="00C007CD"/>
    <w:rsid w:val="00C03D75"/>
    <w:rsid w:val="00C130E1"/>
    <w:rsid w:val="00C17ECF"/>
    <w:rsid w:val="00C202F5"/>
    <w:rsid w:val="00C25362"/>
    <w:rsid w:val="00C25DA5"/>
    <w:rsid w:val="00C26A28"/>
    <w:rsid w:val="00C37A5C"/>
    <w:rsid w:val="00C41DED"/>
    <w:rsid w:val="00C44EDF"/>
    <w:rsid w:val="00C565BB"/>
    <w:rsid w:val="00C62FA2"/>
    <w:rsid w:val="00C64169"/>
    <w:rsid w:val="00C6681E"/>
    <w:rsid w:val="00C71E3B"/>
    <w:rsid w:val="00C72C5A"/>
    <w:rsid w:val="00C773F1"/>
    <w:rsid w:val="00C83277"/>
    <w:rsid w:val="00C87B46"/>
    <w:rsid w:val="00C9198F"/>
    <w:rsid w:val="00C9332C"/>
    <w:rsid w:val="00CA211F"/>
    <w:rsid w:val="00CA3098"/>
    <w:rsid w:val="00CA3612"/>
    <w:rsid w:val="00CB497B"/>
    <w:rsid w:val="00CB49D9"/>
    <w:rsid w:val="00CB4F64"/>
    <w:rsid w:val="00CC381C"/>
    <w:rsid w:val="00CC65CA"/>
    <w:rsid w:val="00CD09BD"/>
    <w:rsid w:val="00CD6B80"/>
    <w:rsid w:val="00CE127E"/>
    <w:rsid w:val="00CE1AED"/>
    <w:rsid w:val="00CF3092"/>
    <w:rsid w:val="00CF5770"/>
    <w:rsid w:val="00CF6301"/>
    <w:rsid w:val="00D002D0"/>
    <w:rsid w:val="00D00823"/>
    <w:rsid w:val="00D01104"/>
    <w:rsid w:val="00D13583"/>
    <w:rsid w:val="00D1644D"/>
    <w:rsid w:val="00D1659D"/>
    <w:rsid w:val="00D210AC"/>
    <w:rsid w:val="00D22060"/>
    <w:rsid w:val="00D22A74"/>
    <w:rsid w:val="00D237AD"/>
    <w:rsid w:val="00D23F88"/>
    <w:rsid w:val="00D25C85"/>
    <w:rsid w:val="00D3203E"/>
    <w:rsid w:val="00D3217C"/>
    <w:rsid w:val="00D32B4B"/>
    <w:rsid w:val="00D34AAD"/>
    <w:rsid w:val="00D3729A"/>
    <w:rsid w:val="00D37E94"/>
    <w:rsid w:val="00D40BD8"/>
    <w:rsid w:val="00D41EBE"/>
    <w:rsid w:val="00D4400E"/>
    <w:rsid w:val="00D519C2"/>
    <w:rsid w:val="00D52D96"/>
    <w:rsid w:val="00D6187A"/>
    <w:rsid w:val="00D63D79"/>
    <w:rsid w:val="00D64021"/>
    <w:rsid w:val="00D65FF0"/>
    <w:rsid w:val="00D662CD"/>
    <w:rsid w:val="00D67625"/>
    <w:rsid w:val="00D73BFC"/>
    <w:rsid w:val="00D74E1E"/>
    <w:rsid w:val="00D76776"/>
    <w:rsid w:val="00D7752E"/>
    <w:rsid w:val="00D81965"/>
    <w:rsid w:val="00D852CB"/>
    <w:rsid w:val="00D913F7"/>
    <w:rsid w:val="00D9180B"/>
    <w:rsid w:val="00DA585B"/>
    <w:rsid w:val="00DB636F"/>
    <w:rsid w:val="00DD33FA"/>
    <w:rsid w:val="00DD3612"/>
    <w:rsid w:val="00DE251D"/>
    <w:rsid w:val="00DF227C"/>
    <w:rsid w:val="00DF3061"/>
    <w:rsid w:val="00DF45D5"/>
    <w:rsid w:val="00DF4911"/>
    <w:rsid w:val="00DF4EE6"/>
    <w:rsid w:val="00E01024"/>
    <w:rsid w:val="00E05516"/>
    <w:rsid w:val="00E0696B"/>
    <w:rsid w:val="00E26E33"/>
    <w:rsid w:val="00E33744"/>
    <w:rsid w:val="00E33765"/>
    <w:rsid w:val="00E371F1"/>
    <w:rsid w:val="00E42622"/>
    <w:rsid w:val="00E46054"/>
    <w:rsid w:val="00E46758"/>
    <w:rsid w:val="00E57B76"/>
    <w:rsid w:val="00E60700"/>
    <w:rsid w:val="00E619B2"/>
    <w:rsid w:val="00E6221E"/>
    <w:rsid w:val="00E6394C"/>
    <w:rsid w:val="00E67F11"/>
    <w:rsid w:val="00E72C84"/>
    <w:rsid w:val="00E759B2"/>
    <w:rsid w:val="00E75ECA"/>
    <w:rsid w:val="00E8089E"/>
    <w:rsid w:val="00E83AC8"/>
    <w:rsid w:val="00E84AC2"/>
    <w:rsid w:val="00E8783A"/>
    <w:rsid w:val="00E92970"/>
    <w:rsid w:val="00E93F77"/>
    <w:rsid w:val="00E97525"/>
    <w:rsid w:val="00EA2246"/>
    <w:rsid w:val="00EA3160"/>
    <w:rsid w:val="00EA7519"/>
    <w:rsid w:val="00EB7E43"/>
    <w:rsid w:val="00EC06DE"/>
    <w:rsid w:val="00EC41EC"/>
    <w:rsid w:val="00EC5C7C"/>
    <w:rsid w:val="00ED0FD5"/>
    <w:rsid w:val="00ED55F1"/>
    <w:rsid w:val="00EE359B"/>
    <w:rsid w:val="00EE5036"/>
    <w:rsid w:val="00EF7D66"/>
    <w:rsid w:val="00F007E1"/>
    <w:rsid w:val="00F010BF"/>
    <w:rsid w:val="00F01A06"/>
    <w:rsid w:val="00F03335"/>
    <w:rsid w:val="00F061DA"/>
    <w:rsid w:val="00F204F4"/>
    <w:rsid w:val="00F23283"/>
    <w:rsid w:val="00F27F5E"/>
    <w:rsid w:val="00F317F6"/>
    <w:rsid w:val="00F31FAA"/>
    <w:rsid w:val="00F343EA"/>
    <w:rsid w:val="00F36E34"/>
    <w:rsid w:val="00F42FD8"/>
    <w:rsid w:val="00F44B0C"/>
    <w:rsid w:val="00F52152"/>
    <w:rsid w:val="00F521A5"/>
    <w:rsid w:val="00F521E2"/>
    <w:rsid w:val="00F54383"/>
    <w:rsid w:val="00F56F9C"/>
    <w:rsid w:val="00F61EBD"/>
    <w:rsid w:val="00F64BD3"/>
    <w:rsid w:val="00F712AD"/>
    <w:rsid w:val="00F72AFA"/>
    <w:rsid w:val="00F74B3F"/>
    <w:rsid w:val="00F81662"/>
    <w:rsid w:val="00F84E1B"/>
    <w:rsid w:val="00F85E55"/>
    <w:rsid w:val="00F94AFA"/>
    <w:rsid w:val="00FA01C9"/>
    <w:rsid w:val="00FA0D88"/>
    <w:rsid w:val="00FA467D"/>
    <w:rsid w:val="00FB3FBF"/>
    <w:rsid w:val="00FB42C3"/>
    <w:rsid w:val="00FB7FCD"/>
    <w:rsid w:val="00FC1F69"/>
    <w:rsid w:val="00FC5E20"/>
    <w:rsid w:val="00FC699E"/>
    <w:rsid w:val="00FD154E"/>
    <w:rsid w:val="00FD4AD0"/>
    <w:rsid w:val="00FD505A"/>
    <w:rsid w:val="00FD5FA8"/>
    <w:rsid w:val="00FE3DC3"/>
    <w:rsid w:val="00FE3EB0"/>
    <w:rsid w:val="00FE708A"/>
    <w:rsid w:val="00FF02B6"/>
    <w:rsid w:val="00FF4936"/>
    <w:rsid w:val="0989B5DE"/>
    <w:rsid w:val="09911BE6"/>
    <w:rsid w:val="0F4A19EF"/>
    <w:rsid w:val="10E5EA50"/>
    <w:rsid w:val="24CB7206"/>
    <w:rsid w:val="3DEE2536"/>
    <w:rsid w:val="4ACD7EB7"/>
    <w:rsid w:val="688DB151"/>
    <w:rsid w:val="6CEC365C"/>
    <w:rsid w:val="713F60AB"/>
    <w:rsid w:val="7C104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3D0FDE"/>
  <w14:defaultImageDpi w14:val="0"/>
  <w15:docId w15:val="{D5F85FF3-A427-489B-997F-57B55C87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6"/>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uiPriority w:val="5"/>
    <w:qFormat/>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customStyle="1" w:styleId="CommentTextChar">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customStyle="1" w:styleId="CommentSubjectChar">
    <w:name w:val="Comment Subject Char"/>
    <w:link w:val="CommentSubject"/>
    <w:uiPriority w:val="99"/>
    <w:semiHidden/>
    <w:rsid w:val="00204025"/>
    <w:rPr>
      <w:b/>
      <w:bCs/>
      <w:color w:val="1F3864"/>
    </w:rPr>
  </w:style>
  <w:style w:type="character" w:customStyle="1" w:styleId="Heading3Char">
    <w:name w:val="Heading 3 Char"/>
    <w:link w:val="Heading3"/>
    <w:uiPriority w:val="9"/>
    <w:semiHidden/>
    <w:rsid w:val="00FB7FCD"/>
    <w:rPr>
      <w:rFonts w:ascii="Calibri Light" w:eastAsia="Times New Roman" w:hAnsi="Calibri Light" w:cs="Times New Roman"/>
      <w:b/>
      <w:bCs/>
      <w:color w:val="1F3864"/>
      <w:sz w:val="26"/>
      <w:szCs w:val="26"/>
    </w:rPr>
  </w:style>
  <w:style w:type="paragraph" w:styleId="ListBullet">
    <w:name w:val="List Bullet"/>
    <w:basedOn w:val="BodyText"/>
    <w:qFormat/>
    <w:rsid w:val="00D00823"/>
    <w:pPr>
      <w:numPr>
        <w:numId w:val="2"/>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2"/>
      </w:numPr>
      <w:spacing w:after="60" w:line="240" w:lineRule="atLeast"/>
    </w:pPr>
    <w:rPr>
      <w:rFonts w:ascii="Arial" w:eastAsia="Calibri" w:hAnsi="Arial"/>
      <w:color w:val="auto"/>
      <w:sz w:val="18"/>
      <w:szCs w:val="24"/>
      <w:lang w:eastAsia="en-US"/>
    </w:rPr>
  </w:style>
  <w:style w:type="paragraph" w:styleId="ListBullet3">
    <w:name w:val="List Bullet 3"/>
    <w:basedOn w:val="Normal"/>
    <w:rsid w:val="00D00823"/>
    <w:pPr>
      <w:numPr>
        <w:ilvl w:val="2"/>
        <w:numId w:val="2"/>
      </w:numPr>
      <w:spacing w:after="60" w:line="240" w:lineRule="atLeast"/>
      <w:ind w:left="993" w:hanging="284"/>
    </w:pPr>
    <w:rPr>
      <w:rFonts w:ascii="Arial" w:eastAsia="Calibri" w:hAnsi="Arial"/>
      <w:color w:val="auto"/>
      <w:sz w:val="18"/>
      <w:szCs w:val="24"/>
      <w:lang w:eastAsia="en-US"/>
    </w:rPr>
  </w:style>
  <w:style w:type="paragraph" w:styleId="ListParagraph">
    <w:name w:val="List Paragraph"/>
    <w:basedOn w:val="Normal"/>
    <w:uiPriority w:val="34"/>
    <w:qFormat/>
    <w:rsid w:val="00F52152"/>
    <w:pPr>
      <w:spacing w:after="240" w:line="300" w:lineRule="auto"/>
      <w:ind w:left="720"/>
      <w:contextualSpacing/>
      <w:jc w:val="both"/>
    </w:pPr>
    <w:rPr>
      <w:rFonts w:ascii="Arial" w:eastAsia="Calibri" w:hAnsi="Arial"/>
      <w:color w:val="auto"/>
      <w:sz w:val="20"/>
      <w:szCs w:val="24"/>
      <w:lang w:eastAsia="en-US"/>
    </w:rPr>
  </w:style>
  <w:style w:type="table" w:styleId="GridTable4-Accent5">
    <w:name w:val="Grid Table 4 Accent 5"/>
    <w:basedOn w:val="TableNormal"/>
    <w:uiPriority w:val="49"/>
    <w:rsid w:val="00805D8D"/>
    <w:rPr>
      <w:rFonts w:ascii="Segoe UI Semilight" w:eastAsia="Segoe UI Semilight" w:hAnsi="Segoe UI Semilight"/>
      <w:sz w:val="22"/>
      <w:szCs w:val="22"/>
      <w:lang w:eastAsia="en-US"/>
    </w:rPr>
    <w:tblPr>
      <w:tblStyleRowBandSize w:val="1"/>
      <w:tblStyleColBandSize w:val="1"/>
      <w:tblBorders>
        <w:top w:val="single" w:sz="4" w:space="0" w:color="B3B5C3"/>
        <w:left w:val="single" w:sz="4" w:space="0" w:color="B3B5C3"/>
        <w:bottom w:val="single" w:sz="4" w:space="0" w:color="B3B5C3"/>
        <w:right w:val="single" w:sz="4" w:space="0" w:color="B3B5C3"/>
        <w:insideH w:val="single" w:sz="4" w:space="0" w:color="B3B5C3"/>
        <w:insideV w:val="single" w:sz="4" w:space="0" w:color="B3B5C3"/>
      </w:tblBorders>
    </w:tblPr>
    <w:tblStylePr w:type="firstRow">
      <w:rPr>
        <w:b/>
        <w:bCs/>
        <w:color w:val="FFFFFF"/>
      </w:rPr>
      <w:tblPr/>
      <w:tcPr>
        <w:tcBorders>
          <w:top w:val="single" w:sz="4" w:space="0" w:color="82859C"/>
          <w:left w:val="single" w:sz="4" w:space="0" w:color="82859C"/>
          <w:bottom w:val="single" w:sz="4" w:space="0" w:color="82859C"/>
          <w:right w:val="single" w:sz="4" w:space="0" w:color="82859C"/>
          <w:insideH w:val="nil"/>
          <w:insideV w:val="nil"/>
        </w:tcBorders>
        <w:shd w:val="clear" w:color="auto" w:fill="82859C"/>
      </w:tcPr>
    </w:tblStylePr>
    <w:tblStylePr w:type="lastRow">
      <w:rPr>
        <w:b/>
        <w:bCs/>
      </w:rPr>
      <w:tblPr/>
      <w:tcPr>
        <w:tcBorders>
          <w:top w:val="double" w:sz="4" w:space="0" w:color="82859C"/>
        </w:tcBorders>
      </w:tcPr>
    </w:tblStylePr>
    <w:tblStylePr w:type="firstCol">
      <w:rPr>
        <w:b/>
        <w:bCs/>
      </w:rPr>
    </w:tblStylePr>
    <w:tblStylePr w:type="lastCol">
      <w:rPr>
        <w:b/>
        <w:bCs/>
      </w:rPr>
    </w:tblStylePr>
    <w:tblStylePr w:type="band1Vert">
      <w:tblPr/>
      <w:tcPr>
        <w:shd w:val="clear" w:color="auto" w:fill="E5E6EB"/>
      </w:tcPr>
    </w:tblStylePr>
    <w:tblStylePr w:type="band1Horz">
      <w:tblPr/>
      <w:tcPr>
        <w:shd w:val="clear" w:color="auto" w:fill="E5E6EB"/>
      </w:tcPr>
    </w:tblStylePr>
  </w:style>
  <w:style w:type="paragraph" w:customStyle="1" w:styleId="paragraph">
    <w:name w:val="paragraph"/>
    <w:basedOn w:val="Normal"/>
    <w:rsid w:val="005D142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5D1425"/>
  </w:style>
  <w:style w:type="character" w:customStyle="1" w:styleId="eop">
    <w:name w:val="eop"/>
    <w:basedOn w:val="DefaultParagraphFont"/>
    <w:rsid w:val="005D1425"/>
  </w:style>
  <w:style w:type="paragraph" w:customStyle="1" w:styleId="Lista">
    <w:name w:val="List (a)"/>
    <w:basedOn w:val="Normal"/>
    <w:qFormat/>
    <w:rsid w:val="00244B8B"/>
    <w:pPr>
      <w:numPr>
        <w:ilvl w:val="1"/>
        <w:numId w:val="9"/>
      </w:numPr>
      <w:spacing w:before="120" w:after="120" w:line="288" w:lineRule="auto"/>
    </w:pPr>
    <w:rPr>
      <w:rFonts w:asciiTheme="minorHAnsi" w:eastAsiaTheme="minorHAnsi" w:hAnsiTheme="minorHAnsi" w:cstheme="minorBidi"/>
      <w:color w:val="auto"/>
      <w:sz w:val="20"/>
      <w:lang w:eastAsia="en-US"/>
    </w:rPr>
  </w:style>
  <w:style w:type="paragraph" w:customStyle="1" w:styleId="Listi">
    <w:name w:val="List (i)"/>
    <w:basedOn w:val="Normal"/>
    <w:uiPriority w:val="1"/>
    <w:qFormat/>
    <w:rsid w:val="00244B8B"/>
    <w:pPr>
      <w:numPr>
        <w:ilvl w:val="2"/>
        <w:numId w:val="9"/>
      </w:numPr>
      <w:spacing w:before="120" w:after="120" w:line="288" w:lineRule="auto"/>
    </w:pPr>
    <w:rPr>
      <w:rFonts w:asciiTheme="minorHAnsi" w:eastAsiaTheme="minorHAnsi" w:hAnsiTheme="minorHAnsi" w:cstheme="minorBidi"/>
      <w:color w:val="auto"/>
      <w:sz w:val="20"/>
      <w:lang w:eastAsia="en-US"/>
    </w:rPr>
  </w:style>
  <w:style w:type="paragraph" w:customStyle="1" w:styleId="ListA0">
    <w:name w:val="List (A)"/>
    <w:basedOn w:val="Normal"/>
    <w:uiPriority w:val="2"/>
    <w:qFormat/>
    <w:rsid w:val="00244B8B"/>
    <w:pPr>
      <w:numPr>
        <w:ilvl w:val="3"/>
        <w:numId w:val="9"/>
      </w:numPr>
      <w:spacing w:before="120" w:after="120" w:line="288" w:lineRule="auto"/>
    </w:pPr>
    <w:rPr>
      <w:rFonts w:asciiTheme="minorHAnsi" w:eastAsiaTheme="minorHAnsi" w:hAnsiTheme="minorHAnsi" w:cstheme="minorBidi"/>
      <w:color w:val="auto"/>
      <w:sz w:val="20"/>
      <w:lang w:eastAsia="en-US"/>
    </w:rPr>
  </w:style>
  <w:style w:type="paragraph" w:customStyle="1" w:styleId="ResetPara">
    <w:name w:val="ResetPara"/>
    <w:next w:val="BodyText"/>
    <w:uiPriority w:val="99"/>
    <w:qFormat/>
    <w:rsid w:val="00244B8B"/>
    <w:pPr>
      <w:keepNext/>
      <w:numPr>
        <w:numId w:val="9"/>
      </w:numPr>
    </w:pPr>
    <w:rPr>
      <w:rFonts w:asciiTheme="minorHAnsi" w:eastAsiaTheme="majorEastAsia" w:hAnsiTheme="minorHAnsi" w:cstheme="majorBidi"/>
      <w:color w:val="FF0000"/>
      <w:sz w:val="8"/>
      <w:szCs w:val="32"/>
      <w:lang w:eastAsia="en-US"/>
    </w:rPr>
  </w:style>
  <w:style w:type="paragraph" w:customStyle="1" w:styleId="CaptionTable">
    <w:name w:val="Caption Table"/>
    <w:basedOn w:val="Caption"/>
    <w:next w:val="BodyText"/>
    <w:uiPriority w:val="7"/>
    <w:qFormat/>
    <w:rsid w:val="00455202"/>
    <w:pPr>
      <w:keepNext/>
      <w:numPr>
        <w:numId w:val="12"/>
      </w:numPr>
      <w:tabs>
        <w:tab w:val="clear" w:pos="5670"/>
        <w:tab w:val="num" w:pos="360"/>
      </w:tabs>
      <w:spacing w:before="240" w:after="60" w:line="264" w:lineRule="auto"/>
      <w:ind w:left="1560" w:hanging="851"/>
    </w:pPr>
    <w:rPr>
      <w:rFonts w:asciiTheme="majorHAnsi" w:eastAsia="Calibri" w:hAnsiTheme="majorHAnsi"/>
      <w:b/>
      <w:bCs/>
      <w:i w:val="0"/>
      <w:iCs w:val="0"/>
      <w:color w:val="4472C4" w:themeColor="accent1"/>
      <w:lang w:eastAsia="en-US"/>
    </w:rPr>
  </w:style>
  <w:style w:type="character" w:customStyle="1" w:styleId="Superscript">
    <w:name w:val="Superscript"/>
    <w:uiPriority w:val="1"/>
    <w:qFormat/>
    <w:rsid w:val="00455202"/>
    <w:rPr>
      <w:position w:val="6"/>
      <w:sz w:val="14"/>
    </w:rPr>
  </w:style>
  <w:style w:type="paragraph" w:styleId="Caption">
    <w:name w:val="caption"/>
    <w:basedOn w:val="Normal"/>
    <w:next w:val="Normal"/>
    <w:uiPriority w:val="35"/>
    <w:semiHidden/>
    <w:unhideWhenUsed/>
    <w:qFormat/>
    <w:rsid w:val="004552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5884">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3222206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79284590">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589188263">
      <w:bodyDiv w:val="1"/>
      <w:marLeft w:val="0"/>
      <w:marRight w:val="0"/>
      <w:marTop w:val="0"/>
      <w:marBottom w:val="0"/>
      <w:divBdr>
        <w:top w:val="none" w:sz="0" w:space="0" w:color="auto"/>
        <w:left w:val="none" w:sz="0" w:space="0" w:color="auto"/>
        <w:bottom w:val="none" w:sz="0" w:space="0" w:color="auto"/>
        <w:right w:val="none" w:sz="0" w:space="0" w:color="auto"/>
      </w:divBdr>
    </w:div>
    <w:div w:id="1643804072">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4EB5297-CFA7-4AD1-B014-3D923515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98418-9434-41C7-9D62-7E0B9A24E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F1129C-C101-4F10-B05B-1989FBF8C43B}">
  <ds:schemaRefs>
    <ds:schemaRef ds:uri="http://schemas.openxmlformats.org/officeDocument/2006/bibliography"/>
  </ds:schemaRefs>
</ds:datastoreItem>
</file>

<file path=customXml/itemProps4.xml><?xml version="1.0" encoding="utf-8"?>
<ds:datastoreItem xmlns:ds="http://schemas.openxmlformats.org/officeDocument/2006/customXml" ds:itemID="{B12D1752-63A5-4A0E-BB76-97560F82E0FC}">
  <ds:schemaRefs>
    <ds:schemaRef ds:uri="http://schemas.microsoft.com/sharepoint/v3/contenttype/forms"/>
  </ds:schemaRefs>
</ds:datastoreItem>
</file>

<file path=customXml/itemProps5.xml><?xml version="1.0" encoding="utf-8"?>
<ds:datastoreItem xmlns:ds="http://schemas.openxmlformats.org/officeDocument/2006/customXml" ds:itemID="{3836A777-1DDA-4F6E-8F4C-F1684C6D433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682</Words>
  <Characters>4481</Characters>
  <Application>Microsoft Office Word</Application>
  <DocSecurity>0</DocSecurity>
  <Lines>37</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Package_Participant_Response_Pack - initial consultation</dc:title>
  <dc:subject/>
  <dc:creator>NEMMCO</dc:creator>
  <cp:keywords/>
  <dc:description/>
  <cp:lastModifiedBy>Meghan Bibby</cp:lastModifiedBy>
  <cp:revision>72</cp:revision>
  <cp:lastPrinted>2017-04-07T05:09:00Z</cp:lastPrinted>
  <dcterms:created xsi:type="dcterms:W3CDTF">2022-11-17T00:27:00Z</dcterms:created>
  <dcterms:modified xsi:type="dcterms:W3CDTF">2022-11-29T05:54:00Z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RETAILMARKET-21-58955</vt:lpwstr>
  </property>
  <property fmtid="{D5CDD505-2E9C-101B-9397-08002B2CF9AE}" pid="5" name="_dlc_DocIdItemGuid">
    <vt:lpwstr>f38e6ccb-eda2-49e1-a8c6-4195fd765a84</vt:lpwstr>
  </property>
  <property fmtid="{D5CDD505-2E9C-101B-9397-08002B2CF9AE}" pid="6" name="_dlc_DocIdUrl">
    <vt:lpwstr>http://sharedocs/sites/rmm/RetD/_layouts/15/DocIdRedir.aspx?ID=RETAILMARKET-21-58955, RETAILMARKET-21-58955</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0x010100EE8DA666050D4E4A8B0FCA8707E29AD3</vt:lpwstr>
  </property>
</Properties>
</file>