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80029" w14:textId="37F4C023" w:rsidR="00360C1A" w:rsidRDefault="00432DDB" w:rsidP="00432DDB">
      <w:pPr>
        <w:pStyle w:val="Heading4"/>
        <w:rPr>
          <w:lang w:eastAsia="en-AU"/>
        </w:rPr>
      </w:pPr>
      <w:bookmarkStart w:id="0" w:name="_GoBack"/>
      <w:bookmarkEnd w:id="0"/>
      <w:r>
        <w:rPr>
          <w:lang w:eastAsia="en-AU"/>
        </w:rPr>
        <w:t>Five Minute Settlements Project: High-Level Impact Assessment</w:t>
      </w:r>
    </w:p>
    <w:p w14:paraId="11DB0B2D" w14:textId="77777777" w:rsidR="00CF4732" w:rsidRDefault="00CF4732" w:rsidP="00B30FEB">
      <w:pPr>
        <w:pStyle w:val="BodyText"/>
        <w:rPr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3"/>
        <w:gridCol w:w="2293"/>
        <w:gridCol w:w="2294"/>
        <w:gridCol w:w="2294"/>
      </w:tblGrid>
      <w:tr w:rsidR="00CF4732" w14:paraId="2EE716EF" w14:textId="77777777" w:rsidTr="00CF4732">
        <w:tc>
          <w:tcPr>
            <w:tcW w:w="2293" w:type="dxa"/>
            <w:shd w:val="clear" w:color="auto" w:fill="D9D9D9" w:themeFill="background1" w:themeFillShade="D9"/>
          </w:tcPr>
          <w:p w14:paraId="1B486E81" w14:textId="77777777" w:rsidR="00CF4732" w:rsidRDefault="00CF473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Document Title</w:t>
            </w:r>
          </w:p>
        </w:tc>
        <w:tc>
          <w:tcPr>
            <w:tcW w:w="6881" w:type="dxa"/>
            <w:gridSpan w:val="3"/>
          </w:tcPr>
          <w:p w14:paraId="44C40455" w14:textId="414E4BCF" w:rsidR="00CF4732" w:rsidRDefault="007F4D2D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M</w:t>
            </w:r>
            <w:r w:rsidRPr="00F5604B">
              <w:rPr>
                <w:lang w:eastAsia="en-AU"/>
              </w:rPr>
              <w:t xml:space="preserve">etrology Procedure: Part </w:t>
            </w:r>
            <w:r>
              <w:rPr>
                <w:lang w:eastAsia="en-AU"/>
              </w:rPr>
              <w:t>B: Metering Data Validation, Substitution and Estimation</w:t>
            </w:r>
          </w:p>
        </w:tc>
      </w:tr>
      <w:tr w:rsidR="00725F8C" w14:paraId="0F4C9B1A" w14:textId="77777777" w:rsidTr="00CF4732">
        <w:tc>
          <w:tcPr>
            <w:tcW w:w="2293" w:type="dxa"/>
            <w:shd w:val="clear" w:color="auto" w:fill="D9D9D9" w:themeFill="background1" w:themeFillShade="D9"/>
          </w:tcPr>
          <w:p w14:paraId="7267916F" w14:textId="77777777" w:rsidR="00725F8C" w:rsidRDefault="00725F8C" w:rsidP="00725F8C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Rule Consultation Req.</w:t>
            </w:r>
          </w:p>
        </w:tc>
        <w:tc>
          <w:tcPr>
            <w:tcW w:w="2293" w:type="dxa"/>
          </w:tcPr>
          <w:p w14:paraId="0A433B86" w14:textId="2C97042C" w:rsidR="00725F8C" w:rsidRDefault="00725F8C" w:rsidP="00725F8C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 xml:space="preserve">Yes 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504F423F" w14:textId="2D1795EF" w:rsidR="00725F8C" w:rsidRDefault="00725F8C" w:rsidP="00725F8C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Priority</w:t>
            </w:r>
          </w:p>
        </w:tc>
        <w:tc>
          <w:tcPr>
            <w:tcW w:w="2294" w:type="dxa"/>
          </w:tcPr>
          <w:p w14:paraId="0BAD3811" w14:textId="5FC5B4E2" w:rsidR="00725F8C" w:rsidRDefault="007F4D2D" w:rsidP="00725F8C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High</w:t>
            </w:r>
          </w:p>
        </w:tc>
      </w:tr>
      <w:tr w:rsidR="00CF4732" w14:paraId="4385044E" w14:textId="77777777" w:rsidTr="00CF4732">
        <w:tc>
          <w:tcPr>
            <w:tcW w:w="2293" w:type="dxa"/>
            <w:shd w:val="clear" w:color="auto" w:fill="D9D9D9" w:themeFill="background1" w:themeFillShade="D9"/>
          </w:tcPr>
          <w:p w14:paraId="08E6ED65" w14:textId="0CA690B6" w:rsidR="00CF4732" w:rsidRDefault="00B37301" w:rsidP="00B37301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Prepared by</w:t>
            </w:r>
          </w:p>
        </w:tc>
        <w:tc>
          <w:tcPr>
            <w:tcW w:w="2293" w:type="dxa"/>
          </w:tcPr>
          <w:p w14:paraId="1E2DF0F8" w14:textId="43CAF435" w:rsidR="00CF4732" w:rsidRDefault="00CF4732" w:rsidP="00B30FEB">
            <w:pPr>
              <w:pStyle w:val="BodyText"/>
              <w:rPr>
                <w:lang w:eastAsia="en-AU"/>
              </w:rPr>
            </w:pPr>
          </w:p>
        </w:tc>
        <w:tc>
          <w:tcPr>
            <w:tcW w:w="2294" w:type="dxa"/>
            <w:shd w:val="clear" w:color="auto" w:fill="D9D9D9" w:themeFill="background1" w:themeFillShade="D9"/>
          </w:tcPr>
          <w:p w14:paraId="63821330" w14:textId="77777777" w:rsidR="00CF4732" w:rsidRDefault="004738A1" w:rsidP="004738A1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Business Owner</w:t>
            </w:r>
          </w:p>
        </w:tc>
        <w:tc>
          <w:tcPr>
            <w:tcW w:w="2294" w:type="dxa"/>
          </w:tcPr>
          <w:p w14:paraId="10270204" w14:textId="4D698547" w:rsidR="00CF4732" w:rsidRDefault="00D43D18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Metering</w:t>
            </w:r>
          </w:p>
        </w:tc>
      </w:tr>
      <w:tr w:rsidR="00725F8C" w14:paraId="726759FE" w14:textId="77777777" w:rsidTr="00CF4732">
        <w:tc>
          <w:tcPr>
            <w:tcW w:w="2293" w:type="dxa"/>
            <w:shd w:val="clear" w:color="auto" w:fill="D9D9D9" w:themeFill="background1" w:themeFillShade="D9"/>
          </w:tcPr>
          <w:p w14:paraId="76E20F89" w14:textId="0AE55B50" w:rsidR="00725F8C" w:rsidRDefault="00725F8C" w:rsidP="00725F8C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Consultation Group</w:t>
            </w:r>
          </w:p>
        </w:tc>
        <w:tc>
          <w:tcPr>
            <w:tcW w:w="2293" w:type="dxa"/>
          </w:tcPr>
          <w:p w14:paraId="597AF13B" w14:textId="54137E69" w:rsidR="00725F8C" w:rsidRDefault="00725F8C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Metering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5C854504" w14:textId="41B6E7E9" w:rsidR="00725F8C" w:rsidRDefault="00725F8C" w:rsidP="00725F8C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Consultation Package</w:t>
            </w:r>
          </w:p>
        </w:tc>
        <w:tc>
          <w:tcPr>
            <w:tcW w:w="2294" w:type="dxa"/>
          </w:tcPr>
          <w:p w14:paraId="7FB58975" w14:textId="2232BBA0" w:rsidR="00725F8C" w:rsidRDefault="00725F8C" w:rsidP="004839E0">
            <w:pPr>
              <w:pStyle w:val="BodyText"/>
              <w:rPr>
                <w:lang w:eastAsia="en-AU"/>
              </w:rPr>
            </w:pPr>
          </w:p>
        </w:tc>
      </w:tr>
      <w:tr w:rsidR="004839E0" w14:paraId="7FEB5726" w14:textId="77777777" w:rsidTr="00091E83">
        <w:tc>
          <w:tcPr>
            <w:tcW w:w="2293" w:type="dxa"/>
            <w:shd w:val="clear" w:color="auto" w:fill="D9D9D9" w:themeFill="background1" w:themeFillShade="D9"/>
          </w:tcPr>
          <w:p w14:paraId="61030EA8" w14:textId="77777777" w:rsidR="004839E0" w:rsidRDefault="004839E0" w:rsidP="004839E0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Link</w:t>
            </w:r>
          </w:p>
        </w:tc>
        <w:tc>
          <w:tcPr>
            <w:tcW w:w="6881" w:type="dxa"/>
            <w:gridSpan w:val="3"/>
          </w:tcPr>
          <w:p w14:paraId="4D563991" w14:textId="416E340D" w:rsidR="004839E0" w:rsidRDefault="00E66FBB" w:rsidP="004839E0">
            <w:pPr>
              <w:pStyle w:val="BodyText"/>
              <w:rPr>
                <w:lang w:eastAsia="en-AU"/>
              </w:rPr>
            </w:pPr>
            <w:hyperlink r:id="rId14" w:history="1">
              <w:r w:rsidR="00CA00E3" w:rsidRPr="00CA00E3">
                <w:rPr>
                  <w:rStyle w:val="Hyperlink"/>
                  <w:rFonts w:ascii="Arial" w:hAnsi="Arial"/>
                  <w:lang w:eastAsia="en-AU"/>
                </w:rPr>
                <w:t>Metrology Procedure: Part B</w:t>
              </w:r>
            </w:hyperlink>
          </w:p>
        </w:tc>
      </w:tr>
    </w:tbl>
    <w:p w14:paraId="027B4717" w14:textId="77777777" w:rsidR="00CF4732" w:rsidRDefault="00CF4732" w:rsidP="00B30FEB">
      <w:pPr>
        <w:pStyle w:val="BodyText"/>
        <w:rPr>
          <w:lang w:eastAsia="en-AU"/>
        </w:rPr>
      </w:pPr>
    </w:p>
    <w:p w14:paraId="4E63019D" w14:textId="77777777" w:rsidR="00CF4732" w:rsidRDefault="00CF4732" w:rsidP="00B30FEB">
      <w:pPr>
        <w:pStyle w:val="BodyText"/>
        <w:rPr>
          <w:lang w:eastAsia="en-AU"/>
        </w:rPr>
      </w:pPr>
    </w:p>
    <w:p w14:paraId="4741D015" w14:textId="77777777" w:rsidR="00CF4732" w:rsidRDefault="00CF4732" w:rsidP="00B30FEB">
      <w:pPr>
        <w:pStyle w:val="BodyText"/>
        <w:rPr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3"/>
        <w:gridCol w:w="2293"/>
        <w:gridCol w:w="2294"/>
        <w:gridCol w:w="2294"/>
      </w:tblGrid>
      <w:tr w:rsidR="00CF4732" w14:paraId="764E0EAE" w14:textId="77777777" w:rsidTr="00D43D18">
        <w:trPr>
          <w:trHeight w:val="1125"/>
        </w:trPr>
        <w:tc>
          <w:tcPr>
            <w:tcW w:w="2293" w:type="dxa"/>
            <w:shd w:val="clear" w:color="auto" w:fill="D9D9D9" w:themeFill="background1" w:themeFillShade="D9"/>
          </w:tcPr>
          <w:p w14:paraId="42D8A3A0" w14:textId="77777777" w:rsidR="00CF4732" w:rsidRDefault="00CF473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Description of Document</w:t>
            </w:r>
          </w:p>
        </w:tc>
        <w:tc>
          <w:tcPr>
            <w:tcW w:w="6881" w:type="dxa"/>
            <w:gridSpan w:val="3"/>
          </w:tcPr>
          <w:p w14:paraId="30DB0F9E" w14:textId="77777777" w:rsidR="007F4D2D" w:rsidRDefault="007F4D2D" w:rsidP="007F4D2D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The metrology procedure applies to AEMO, registered participants, metering providers, and metering data providers, in relation to connection points in the NEM that may be classified as a first-tier load, second-tier load, market load, or intending load.</w:t>
            </w:r>
          </w:p>
          <w:p w14:paraId="2A1ACBF9" w14:textId="05383F96" w:rsidR="007F4D2D" w:rsidRDefault="007F4D2D" w:rsidP="007F4D2D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Part B includes procedures for:</w:t>
            </w:r>
          </w:p>
          <w:p w14:paraId="316639B1" w14:textId="412E02A8" w:rsidR="007F4D2D" w:rsidRDefault="007F4D2D" w:rsidP="007F4D2D">
            <w:pPr>
              <w:pStyle w:val="ListBullet"/>
              <w:rPr>
                <w:lang w:eastAsia="en-AU"/>
              </w:rPr>
            </w:pPr>
            <w:r>
              <w:rPr>
                <w:lang w:eastAsia="en-AU"/>
              </w:rPr>
              <w:t>The validation and substitution of metering data</w:t>
            </w:r>
          </w:p>
          <w:p w14:paraId="573C2D3F" w14:textId="3C9A0422" w:rsidR="007F4D2D" w:rsidRDefault="007F4D2D" w:rsidP="007F4D2D">
            <w:pPr>
              <w:pStyle w:val="ListBullet"/>
              <w:rPr>
                <w:lang w:eastAsia="en-AU"/>
              </w:rPr>
            </w:pPr>
            <w:r>
              <w:rPr>
                <w:lang w:eastAsia="en-AU"/>
              </w:rPr>
              <w:t>The estimation of metering data</w:t>
            </w:r>
          </w:p>
          <w:p w14:paraId="1D28BC14" w14:textId="77777777" w:rsidR="007F4D2D" w:rsidRDefault="007F4D2D" w:rsidP="007F4D2D">
            <w:pPr>
              <w:pStyle w:val="ListBullet"/>
              <w:rPr>
                <w:lang w:eastAsia="en-AU"/>
              </w:rPr>
            </w:pPr>
            <w:r>
              <w:rPr>
                <w:lang w:eastAsia="en-AU"/>
              </w:rPr>
              <w:t>The method by which accumulated metering data is converted by AEMO into trading interval metering data</w:t>
            </w:r>
          </w:p>
          <w:p w14:paraId="1C76DEE5" w14:textId="671DCF97" w:rsidR="007F4D2D" w:rsidRDefault="007F4D2D" w:rsidP="007F4D2D">
            <w:pPr>
              <w:pStyle w:val="ListBullet"/>
              <w:rPr>
                <w:lang w:eastAsia="en-AU"/>
              </w:rPr>
            </w:pPr>
            <w:r>
              <w:rPr>
                <w:lang w:eastAsia="en-AU"/>
              </w:rPr>
              <w:t>Method by which calculated metering data is produced for unmetered market loads</w:t>
            </w:r>
          </w:p>
          <w:p w14:paraId="0C09FD7B" w14:textId="0148ACD9" w:rsidR="00F80D34" w:rsidRDefault="008B29F1" w:rsidP="00182285">
            <w:pPr>
              <w:pStyle w:val="ListBullet"/>
              <w:rPr>
                <w:lang w:eastAsia="en-AU"/>
              </w:rPr>
            </w:pPr>
            <w:r>
              <w:rPr>
                <w:lang w:eastAsia="en-AU"/>
              </w:rPr>
              <w:t>Requirements regarding sample meters for controlled loads</w:t>
            </w:r>
          </w:p>
        </w:tc>
      </w:tr>
      <w:tr w:rsidR="00D43D18" w14:paraId="00BEFEC5" w14:textId="77777777" w:rsidTr="00D43D18">
        <w:trPr>
          <w:trHeight w:val="992"/>
        </w:trPr>
        <w:tc>
          <w:tcPr>
            <w:tcW w:w="2293" w:type="dxa"/>
            <w:shd w:val="clear" w:color="auto" w:fill="D9D9D9" w:themeFill="background1" w:themeFillShade="D9"/>
          </w:tcPr>
          <w:p w14:paraId="2B960F7D" w14:textId="00FF25F7" w:rsidR="00D43D18" w:rsidRDefault="00D43D18" w:rsidP="00D43D18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Precedent Procedures</w:t>
            </w:r>
            <w:r w:rsidR="00F80D34">
              <w:rPr>
                <w:lang w:eastAsia="en-AU"/>
              </w:rPr>
              <w:t xml:space="preserve"> / External Documents</w:t>
            </w:r>
          </w:p>
        </w:tc>
        <w:tc>
          <w:tcPr>
            <w:tcW w:w="2293" w:type="dxa"/>
          </w:tcPr>
          <w:p w14:paraId="36DD0601" w14:textId="699262CE" w:rsidR="00F80D34" w:rsidRPr="00F86C1D" w:rsidRDefault="00F86C1D" w:rsidP="00182285">
            <w:pPr>
              <w:pStyle w:val="BodyText"/>
              <w:rPr>
                <w:lang w:eastAsia="en-AU"/>
              </w:rPr>
            </w:pPr>
            <w:r w:rsidRPr="00F86C1D">
              <w:rPr>
                <w:lang w:eastAsia="en-AU"/>
              </w:rPr>
              <w:t>Metrology Procedure: Part A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583C14CD" w14:textId="2672E107" w:rsidR="00D43D18" w:rsidRDefault="00D43D18" w:rsidP="00D43D18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Dependent Procedures</w:t>
            </w:r>
            <w:r w:rsidR="00F80D34">
              <w:rPr>
                <w:lang w:eastAsia="en-AU"/>
              </w:rPr>
              <w:t xml:space="preserve"> / External Documents</w:t>
            </w:r>
          </w:p>
        </w:tc>
        <w:tc>
          <w:tcPr>
            <w:tcW w:w="2294" w:type="dxa"/>
          </w:tcPr>
          <w:p w14:paraId="13F6DE68" w14:textId="13483DC8" w:rsidR="00D43D18" w:rsidRDefault="002F311E" w:rsidP="00D43D18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MDM Procedure</w:t>
            </w:r>
          </w:p>
        </w:tc>
      </w:tr>
      <w:tr w:rsidR="00CF4732" w14:paraId="7AEE5D53" w14:textId="77777777" w:rsidTr="002F311E">
        <w:trPr>
          <w:trHeight w:val="43"/>
        </w:trPr>
        <w:tc>
          <w:tcPr>
            <w:tcW w:w="2293" w:type="dxa"/>
            <w:shd w:val="clear" w:color="auto" w:fill="D9D9D9" w:themeFill="background1" w:themeFillShade="D9"/>
          </w:tcPr>
          <w:p w14:paraId="3A408DE1" w14:textId="5596FC43" w:rsidR="00CF4732" w:rsidRDefault="00CF4732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Summary of Changes</w:t>
            </w:r>
            <w:r w:rsidR="002B4699">
              <w:rPr>
                <w:lang w:eastAsia="en-AU"/>
              </w:rPr>
              <w:t xml:space="preserve"> – Five Minute Settlements  </w:t>
            </w:r>
          </w:p>
        </w:tc>
        <w:tc>
          <w:tcPr>
            <w:tcW w:w="6881" w:type="dxa"/>
            <w:gridSpan w:val="3"/>
          </w:tcPr>
          <w:p w14:paraId="3EDBF859" w14:textId="7D7D6D6D" w:rsidR="0001682A" w:rsidRPr="0001682A" w:rsidRDefault="0001682A" w:rsidP="0001682A">
            <w:pPr>
              <w:pStyle w:val="ListBullet"/>
              <w:numPr>
                <w:ilvl w:val="0"/>
                <w:numId w:val="0"/>
              </w:numPr>
              <w:tabs>
                <w:tab w:val="left" w:pos="5805"/>
              </w:tabs>
              <w:rPr>
                <w:lang w:eastAsia="en-AU"/>
              </w:rPr>
            </w:pPr>
            <w:r w:rsidRPr="0001682A">
              <w:rPr>
                <w:lang w:eastAsia="en-AU"/>
              </w:rPr>
              <w:t>Update to the conversion of accumulated metering data: Sample meters and controlled loads</w:t>
            </w:r>
          </w:p>
          <w:p w14:paraId="17D34481" w14:textId="1AA7FE33" w:rsidR="0001682A" w:rsidRPr="0001682A" w:rsidRDefault="0001682A" w:rsidP="0001682A">
            <w:pPr>
              <w:pStyle w:val="ListBullet"/>
              <w:numPr>
                <w:ilvl w:val="0"/>
                <w:numId w:val="0"/>
              </w:numPr>
              <w:tabs>
                <w:tab w:val="left" w:pos="5805"/>
              </w:tabs>
              <w:rPr>
                <w:lang w:eastAsia="en-AU"/>
              </w:rPr>
            </w:pPr>
            <w:r w:rsidRPr="0001682A">
              <w:rPr>
                <w:lang w:eastAsia="en-AU"/>
              </w:rPr>
              <w:t>Update Profile Preparation Service to 5-minute trading interval</w:t>
            </w:r>
            <w:r w:rsidR="00D908E0">
              <w:rPr>
                <w:lang w:eastAsia="en-AU"/>
              </w:rPr>
              <w:t>s</w:t>
            </w:r>
          </w:p>
          <w:p w14:paraId="7CD33ECB" w14:textId="77777777" w:rsidR="00D908E0" w:rsidRDefault="0001682A" w:rsidP="0001682A">
            <w:pPr>
              <w:pStyle w:val="ListBullet"/>
              <w:numPr>
                <w:ilvl w:val="0"/>
                <w:numId w:val="0"/>
              </w:numPr>
              <w:tabs>
                <w:tab w:val="left" w:pos="5805"/>
              </w:tabs>
              <w:rPr>
                <w:lang w:eastAsia="en-AU"/>
              </w:rPr>
            </w:pPr>
            <w:r w:rsidRPr="0001682A">
              <w:rPr>
                <w:lang w:eastAsia="en-AU"/>
              </w:rPr>
              <w:t>Unmetered load (type 7 metering installations) – metering data calculation</w:t>
            </w:r>
          </w:p>
          <w:p w14:paraId="598FC110" w14:textId="64622979" w:rsidR="0076158E" w:rsidRDefault="0076158E" w:rsidP="00D908E0">
            <w:pPr>
              <w:pStyle w:val="ListBullet"/>
              <w:numPr>
                <w:ilvl w:val="0"/>
                <w:numId w:val="0"/>
              </w:numPr>
              <w:tabs>
                <w:tab w:val="left" w:pos="5805"/>
              </w:tabs>
              <w:rPr>
                <w:lang w:eastAsia="en-AU"/>
              </w:rPr>
            </w:pPr>
          </w:p>
        </w:tc>
      </w:tr>
      <w:tr w:rsidR="002B4699" w14:paraId="56961A49" w14:textId="77777777" w:rsidTr="00D43D18">
        <w:trPr>
          <w:trHeight w:val="1107"/>
        </w:trPr>
        <w:tc>
          <w:tcPr>
            <w:tcW w:w="2293" w:type="dxa"/>
            <w:shd w:val="clear" w:color="auto" w:fill="D9D9D9" w:themeFill="background1" w:themeFillShade="D9"/>
          </w:tcPr>
          <w:p w14:paraId="592CC8FE" w14:textId="237F18D5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 xml:space="preserve">Summary of </w:t>
            </w:r>
            <w:r w:rsidR="004F0CF7">
              <w:rPr>
                <w:lang w:eastAsia="en-AU"/>
              </w:rPr>
              <w:t xml:space="preserve">Potential </w:t>
            </w:r>
            <w:r>
              <w:rPr>
                <w:lang w:eastAsia="en-AU"/>
              </w:rPr>
              <w:t xml:space="preserve">Changes – Global Settlements  </w:t>
            </w:r>
          </w:p>
        </w:tc>
        <w:tc>
          <w:tcPr>
            <w:tcW w:w="6881" w:type="dxa"/>
            <w:gridSpan w:val="3"/>
          </w:tcPr>
          <w:p w14:paraId="26278E98" w14:textId="78AB1E03" w:rsidR="000A312A" w:rsidRDefault="002F311E" w:rsidP="002F311E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Addition of processes for off-market unmetered loads</w:t>
            </w:r>
          </w:p>
        </w:tc>
      </w:tr>
      <w:tr w:rsidR="002B4699" w14:paraId="277909F9" w14:textId="77777777" w:rsidTr="00D43D18">
        <w:tc>
          <w:tcPr>
            <w:tcW w:w="2293" w:type="dxa"/>
            <w:shd w:val="clear" w:color="auto" w:fill="D9D9D9" w:themeFill="background1" w:themeFillShade="D9"/>
          </w:tcPr>
          <w:p w14:paraId="257F232E" w14:textId="52A1A49D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External Stakeholder Impacted</w:t>
            </w:r>
          </w:p>
        </w:tc>
        <w:tc>
          <w:tcPr>
            <w:tcW w:w="2293" w:type="dxa"/>
          </w:tcPr>
          <w:p w14:paraId="19755017" w14:textId="2D1068D4" w:rsidR="002B4699" w:rsidRPr="00F86C1D" w:rsidRDefault="00F86C1D" w:rsidP="00F86C1D">
            <w:pPr>
              <w:pStyle w:val="BodyText"/>
            </w:pPr>
            <w:r>
              <w:t>Jurisdictions, Metering data providers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448E348F" w14:textId="77777777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AEMO Business Units Impacted</w:t>
            </w:r>
          </w:p>
        </w:tc>
        <w:tc>
          <w:tcPr>
            <w:tcW w:w="2294" w:type="dxa"/>
          </w:tcPr>
          <w:p w14:paraId="1E832040" w14:textId="69AF8CAE" w:rsidR="002B4699" w:rsidRDefault="002B4699" w:rsidP="00182285">
            <w:pPr>
              <w:pStyle w:val="BodyText"/>
              <w:rPr>
                <w:lang w:eastAsia="en-AU"/>
              </w:rPr>
            </w:pPr>
          </w:p>
        </w:tc>
      </w:tr>
      <w:tr w:rsidR="002B4699" w14:paraId="2187C5CA" w14:textId="77777777" w:rsidTr="00A75C25">
        <w:trPr>
          <w:trHeight w:val="642"/>
        </w:trPr>
        <w:tc>
          <w:tcPr>
            <w:tcW w:w="2293" w:type="dxa"/>
            <w:shd w:val="clear" w:color="auto" w:fill="D9D9D9" w:themeFill="background1" w:themeFillShade="D9"/>
          </w:tcPr>
          <w:p w14:paraId="69805D50" w14:textId="77777777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Issues for Stakeholder Consultation</w:t>
            </w:r>
          </w:p>
        </w:tc>
        <w:tc>
          <w:tcPr>
            <w:tcW w:w="6881" w:type="dxa"/>
            <w:gridSpan w:val="3"/>
          </w:tcPr>
          <w:p w14:paraId="073FF781" w14:textId="77777777" w:rsidR="00D908E0" w:rsidRPr="0001682A" w:rsidRDefault="00D908E0" w:rsidP="00D908E0">
            <w:pPr>
              <w:pStyle w:val="ListBullet"/>
              <w:numPr>
                <w:ilvl w:val="0"/>
                <w:numId w:val="0"/>
              </w:numPr>
              <w:tabs>
                <w:tab w:val="left" w:pos="5805"/>
              </w:tabs>
              <w:rPr>
                <w:lang w:eastAsia="en-AU"/>
              </w:rPr>
            </w:pPr>
            <w:r w:rsidRPr="0001682A">
              <w:rPr>
                <w:lang w:eastAsia="en-AU"/>
              </w:rPr>
              <w:t>Update to the conversion of accumulated metering data: Sample meters and controlled loads</w:t>
            </w:r>
          </w:p>
          <w:p w14:paraId="3C06CFC7" w14:textId="77777777" w:rsidR="00D908E0" w:rsidRPr="0001682A" w:rsidRDefault="00D908E0" w:rsidP="00D908E0">
            <w:pPr>
              <w:pStyle w:val="ListBullet"/>
              <w:numPr>
                <w:ilvl w:val="0"/>
                <w:numId w:val="0"/>
              </w:numPr>
              <w:tabs>
                <w:tab w:val="left" w:pos="5805"/>
              </w:tabs>
              <w:rPr>
                <w:lang w:eastAsia="en-AU"/>
              </w:rPr>
            </w:pPr>
            <w:r w:rsidRPr="0001682A">
              <w:rPr>
                <w:lang w:eastAsia="en-AU"/>
              </w:rPr>
              <w:lastRenderedPageBreak/>
              <w:t>Update Profile Preparation Service to 5-minute trading interval</w:t>
            </w:r>
            <w:r>
              <w:rPr>
                <w:lang w:eastAsia="en-AU"/>
              </w:rPr>
              <w:t>s</w:t>
            </w:r>
          </w:p>
          <w:p w14:paraId="57AB4FED" w14:textId="77777777" w:rsidR="002F311E" w:rsidRDefault="002F311E" w:rsidP="00F86C1D">
            <w:pPr>
              <w:pStyle w:val="BodyText"/>
              <w:rPr>
                <w:lang w:eastAsia="en-AU"/>
              </w:rPr>
            </w:pPr>
          </w:p>
          <w:p w14:paraId="7C88A751" w14:textId="6C5DDCCF" w:rsidR="002B4699" w:rsidRDefault="002F311E" w:rsidP="003A5073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Unmetered off market load (GS)</w:t>
            </w:r>
          </w:p>
        </w:tc>
      </w:tr>
      <w:tr w:rsidR="002B4699" w14:paraId="5B0E7EB5" w14:textId="77777777" w:rsidTr="00D43D18">
        <w:tc>
          <w:tcPr>
            <w:tcW w:w="2293" w:type="dxa"/>
            <w:shd w:val="clear" w:color="auto" w:fill="D9D9D9" w:themeFill="background1" w:themeFillShade="D9"/>
          </w:tcPr>
          <w:p w14:paraId="70BB977E" w14:textId="77777777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lastRenderedPageBreak/>
              <w:t>System Impact</w:t>
            </w:r>
          </w:p>
        </w:tc>
        <w:tc>
          <w:tcPr>
            <w:tcW w:w="6881" w:type="dxa"/>
            <w:gridSpan w:val="3"/>
          </w:tcPr>
          <w:p w14:paraId="67AFB70E" w14:textId="4D463335" w:rsidR="002B4699" w:rsidRDefault="007F4D2D" w:rsidP="00182285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Yes</w:t>
            </w:r>
          </w:p>
        </w:tc>
      </w:tr>
    </w:tbl>
    <w:p w14:paraId="561FD1CD" w14:textId="77777777" w:rsidR="00CF4732" w:rsidRDefault="00CF4732" w:rsidP="00B30FEB">
      <w:pPr>
        <w:pStyle w:val="BodyText"/>
        <w:rPr>
          <w:lang w:eastAsia="en-AU"/>
        </w:rPr>
      </w:pPr>
    </w:p>
    <w:sectPr w:rsidR="00CF4732" w:rsidSect="001A1606">
      <w:headerReference w:type="default" r:id="rId15"/>
      <w:footerReference w:type="default" r:id="rId16"/>
      <w:pgSz w:w="11906" w:h="16838" w:code="9"/>
      <w:pgMar w:top="1871" w:right="1361" w:bottom="1871" w:left="1361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E0FDE" w14:textId="77777777" w:rsidR="00B30FEB" w:rsidRDefault="00B30FEB" w:rsidP="00710277">
      <w:pPr>
        <w:spacing w:after="0" w:line="240" w:lineRule="auto"/>
      </w:pPr>
      <w:r>
        <w:separator/>
      </w:r>
    </w:p>
  </w:endnote>
  <w:endnote w:type="continuationSeparator" w:id="0">
    <w:p w14:paraId="1575F6F7" w14:textId="77777777" w:rsidR="00B30FEB" w:rsidRDefault="00B30FEB" w:rsidP="0071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w Cen MT"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A831C" w14:textId="77777777" w:rsidR="00FC1A57" w:rsidRPr="00734044" w:rsidRDefault="00FC1A57" w:rsidP="00734044">
    <w:pPr>
      <w:pStyle w:val="Footer"/>
    </w:pPr>
    <w:r w:rsidRPr="00734044">
      <w:t>© AEMO</w:t>
    </w:r>
    <w:r w:rsidR="002D5814">
      <w:t xml:space="preserve"> </w:t>
    </w:r>
    <w:r w:rsidR="002D5814" w:rsidRPr="009E3B38">
      <w:fldChar w:fldCharType="begin"/>
    </w:r>
    <w:r w:rsidR="002D5814" w:rsidRPr="009E3B38">
      <w:instrText xml:space="preserve"> PRINTDATE  \@ "yyyy" \* MERGEFORMAT </w:instrText>
    </w:r>
    <w:r w:rsidR="002D5814" w:rsidRPr="009E3B38">
      <w:fldChar w:fldCharType="separate"/>
    </w:r>
    <w:r w:rsidR="00B30FEB">
      <w:rPr>
        <w:noProof/>
      </w:rPr>
      <w:t>0000</w:t>
    </w:r>
    <w:r w:rsidR="002D5814" w:rsidRPr="009E3B38">
      <w:fldChar w:fldCharType="end"/>
    </w:r>
    <w:r w:rsidRPr="00734044">
      <w:tab/>
    </w:r>
    <w:r w:rsidRPr="00734044">
      <w:tab/>
    </w:r>
    <w:r w:rsidRPr="00734044">
      <w:fldChar w:fldCharType="begin"/>
    </w:r>
    <w:r w:rsidRPr="00734044">
      <w:instrText xml:space="preserve"> PAGE  </w:instrText>
    </w:r>
    <w:r w:rsidRPr="00734044">
      <w:fldChar w:fldCharType="separate"/>
    </w:r>
    <w:r w:rsidR="002005AE">
      <w:rPr>
        <w:noProof/>
      </w:rPr>
      <w:t>2</w:t>
    </w:r>
    <w:r w:rsidRPr="0073404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1961A" w14:textId="77777777" w:rsidR="00B30FEB" w:rsidRPr="005032D6" w:rsidRDefault="00B30FEB" w:rsidP="00710277">
      <w:pPr>
        <w:spacing w:after="0" w:line="240" w:lineRule="auto"/>
      </w:pPr>
      <w:r w:rsidRPr="005032D6">
        <w:separator/>
      </w:r>
    </w:p>
  </w:footnote>
  <w:footnote w:type="continuationSeparator" w:id="0">
    <w:p w14:paraId="235157F1" w14:textId="77777777" w:rsidR="00B30FEB" w:rsidRDefault="00B30FEB" w:rsidP="00710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8006F" w14:textId="77777777" w:rsidR="00FC1A57" w:rsidRPr="005032D6" w:rsidRDefault="00FC1A57" w:rsidP="00BD6C4C">
    <w:pPr>
      <w:pStyle w:val="Header"/>
    </w:pPr>
    <w:r>
      <w:drawing>
        <wp:anchor distT="0" distB="0" distL="114300" distR="114300" simplePos="0" relativeHeight="251660800" behindDoc="0" locked="0" layoutInCell="1" allowOverlap="1" wp14:anchorId="47D96E97" wp14:editId="7B7482AD">
          <wp:simplePos x="0" y="0"/>
          <wp:positionH relativeFrom="column">
            <wp:posOffset>-301704</wp:posOffset>
          </wp:positionH>
          <wp:positionV relativeFrom="paragraph">
            <wp:posOffset>-29845</wp:posOffset>
          </wp:positionV>
          <wp:extent cx="213862" cy="213995"/>
          <wp:effectExtent l="0" t="0" r="0" b="0"/>
          <wp:wrapNone/>
          <wp:docPr id="292" name="GasIcon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" name="GasIco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62" cy="213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position w:val="-10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FC60F4C" wp14:editId="2C45B88B">
              <wp:simplePos x="0" y="0"/>
              <wp:positionH relativeFrom="column">
                <wp:posOffset>-565471</wp:posOffset>
              </wp:positionH>
              <wp:positionV relativeFrom="paragraph">
                <wp:posOffset>-34120</wp:posOffset>
              </wp:positionV>
              <wp:extent cx="476546" cy="213995"/>
              <wp:effectExtent l="0" t="0" r="0" b="0"/>
              <wp:wrapNone/>
              <wp:docPr id="288" name="BothIcons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6546" cy="213995"/>
                        <a:chOff x="0" y="0"/>
                        <a:chExt cx="476546" cy="213995"/>
                      </a:xfrm>
                    </wpg:grpSpPr>
                    <pic:pic xmlns:pic="http://schemas.openxmlformats.org/drawingml/2006/picture">
                      <pic:nvPicPr>
                        <pic:cNvPr id="289" name="ElecIcon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290" name="GasIco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2551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1FDFC95" id="BothIcons" o:spid="_x0000_s1026" style="position:absolute;margin-left:-44.55pt;margin-top:-2.7pt;width:37.5pt;height:16.85pt;z-index:251656704;visibility:hidden" coordsize="476546,21399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lecIcon" o:spid="_x0000_s1027" type="#_x0000_t75" style="position:absolute;width:213995;height:2139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waI/DAAAA3AAAAA8AAABkcnMvZG93bnJldi54bWxEj0+LwjAUxO/CfofwFvam6fag3WoUWRCE&#10;xYNV2Oujef2jzUtpUlu/vREEj8PM/IZZbUbTiBt1rras4HsWgSDOra65VHA+7aYJCOeRNTaWScGd&#10;HGzWH5MVptoOfKRb5ksRIOxSVFB536ZSurwig25mW+LgFbYz6IPsSqk7HALcNDKOork0WHNYqLCl&#10;34rya9YbBYls+qE8XIqi/48P47z/yywtlPr6HLdLEJ5G/w6/2nutIE5+4HkmHAG5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3Boj8MAAADcAAAADwAAAAAAAAAAAAAAAACf&#10;AgAAZHJzL2Rvd25yZXYueG1sUEsFBgAAAAAEAAQA9wAAAI8DAAAAAA==&#10;">
                <v:imagedata r:id="rId3" o:title=""/>
                <v:path arrowok="t"/>
              </v:shape>
              <v:shape id="GasIcon" o:spid="_x0000_s1028" type="#_x0000_t75" style="position:absolute;left:262551;width:213995;height:2139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96cDDAAAA3AAAAA8AAABkcnMvZG93bnJldi54bWxET89rwjAUvgv7H8ITvGmqTNlqo2wDx/Aw&#10;XBV6fTTPttq8dEnU+t8vB2HHj+93tu5NK67kfGNZwXSSgCAurW64UnDYb8YvIHxA1thaJgV38rBe&#10;PQ0yTLW98Q9d81CJGMI+RQV1CF0qpS9rMugntiOO3NE6gyFCV0nt8BbDTStnSbKQBhuODTV29FFT&#10;ec4vRkFRuvZYzN+3z7vT5yb/3h1+9/ezUqNh/7YEEagP/+KH+0srmL3G+fFMPAJy9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X3pwMMAAADc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  <w:r w:rsidRPr="008760A9">
      <w:drawing>
        <wp:anchor distT="0" distB="0" distL="114300" distR="114300" simplePos="0" relativeHeight="251664896" behindDoc="1" locked="1" layoutInCell="1" allowOverlap="1" wp14:anchorId="09C56F7C" wp14:editId="7652AA5B">
          <wp:simplePos x="0" y="0"/>
          <wp:positionH relativeFrom="page">
            <wp:posOffset>5664835</wp:posOffset>
          </wp:positionH>
          <wp:positionV relativeFrom="page">
            <wp:posOffset>382270</wp:posOffset>
          </wp:positionV>
          <wp:extent cx="1493520" cy="496570"/>
          <wp:effectExtent l="0" t="0" r="0" b="0"/>
          <wp:wrapTight wrapText="bothSides">
            <wp:wrapPolygon edited="0">
              <wp:start x="0" y="0"/>
              <wp:lineTo x="0" y="20716"/>
              <wp:lineTo x="21214" y="20716"/>
              <wp:lineTo x="21214" y="0"/>
              <wp:lineTo x="0" y="0"/>
            </wp:wrapPolygon>
          </wp:wrapTight>
          <wp:docPr id="293" name="Picture 14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5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084E"/>
    <w:multiLevelType w:val="multilevel"/>
    <w:tmpl w:val="01DA623A"/>
    <w:lvl w:ilvl="0">
      <w:start w:val="1"/>
      <w:numFmt w:val="lowerLetter"/>
      <w:pStyle w:val="TableList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16" w:hanging="180"/>
      </w:pPr>
      <w:rPr>
        <w:rFonts w:hint="default"/>
      </w:rPr>
    </w:lvl>
  </w:abstractNum>
  <w:abstractNum w:abstractNumId="1" w15:restartNumberingAfterBreak="0">
    <w:nsid w:val="036A2B72"/>
    <w:multiLevelType w:val="multilevel"/>
    <w:tmpl w:val="1CFC4B4A"/>
    <w:lvl w:ilvl="0">
      <w:start w:val="1"/>
      <w:numFmt w:val="decimal"/>
      <w:pStyle w:val="CaptionFigure"/>
      <w:lvlText w:val="Figure 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77C4B70"/>
    <w:multiLevelType w:val="multilevel"/>
    <w:tmpl w:val="EBFA64DE"/>
    <w:lvl w:ilvl="0">
      <w:start w:val="1"/>
      <w:numFmt w:val="upperLetter"/>
      <w:pStyle w:val="AppendixHeading1"/>
      <w:lvlText w:val="Appendix %1."/>
      <w:lvlJc w:val="left"/>
      <w:pPr>
        <w:tabs>
          <w:tab w:val="num" w:pos="2126"/>
        </w:tabs>
        <w:ind w:left="0" w:firstLine="0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3" w15:restartNumberingAfterBreak="0">
    <w:nsid w:val="11BF0038"/>
    <w:multiLevelType w:val="multilevel"/>
    <w:tmpl w:val="1396BF20"/>
    <w:styleLink w:val="AttachmentList"/>
    <w:lvl w:ilvl="0">
      <w:start w:val="1"/>
      <w:numFmt w:val="upperLetter"/>
      <w:suff w:val="space"/>
      <w:lvlText w:val="Attachment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4" w15:restartNumberingAfterBreak="0">
    <w:nsid w:val="14C63564"/>
    <w:multiLevelType w:val="multilevel"/>
    <w:tmpl w:val="390CF47C"/>
    <w:lvl w:ilvl="0">
      <w:start w:val="1"/>
      <w:numFmt w:val="decimal"/>
      <w:pStyle w:val="Heading1"/>
      <w:lvlText w:val="%1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4FC31CB"/>
    <w:multiLevelType w:val="multilevel"/>
    <w:tmpl w:val="6E3C6B58"/>
    <w:lvl w:ilvl="0">
      <w:start w:val="1"/>
      <w:numFmt w:val="bullet"/>
      <w:pStyle w:val="ListBullet"/>
      <w:lvlText w:val=""/>
      <w:lvlJc w:val="left"/>
      <w:pPr>
        <w:ind w:left="425" w:hanging="283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709" w:hanging="284"/>
      </w:pPr>
      <w:rPr>
        <w:rFonts w:ascii="Symbol" w:hAnsi="Symbol" w:hint="default"/>
      </w:rPr>
    </w:lvl>
    <w:lvl w:ilvl="2">
      <w:start w:val="1"/>
      <w:numFmt w:val="bullet"/>
      <w:pStyle w:val="ListBullet3"/>
      <w:lvlText w:val="○"/>
      <w:lvlJc w:val="left"/>
      <w:pPr>
        <w:ind w:left="992" w:hanging="283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2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6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97" w:hanging="283"/>
      </w:pPr>
      <w:rPr>
        <w:rFonts w:hint="default"/>
      </w:rPr>
    </w:lvl>
  </w:abstractNum>
  <w:abstractNum w:abstractNumId="6" w15:restartNumberingAfterBreak="0">
    <w:nsid w:val="16BA1177"/>
    <w:multiLevelType w:val="multilevel"/>
    <w:tmpl w:val="A0848F70"/>
    <w:lvl w:ilvl="0">
      <w:start w:val="1"/>
      <w:numFmt w:val="decimal"/>
      <w:pStyle w:val="ListNumber"/>
      <w:lvlText w:val="%1."/>
      <w:lvlJc w:val="left"/>
      <w:pPr>
        <w:ind w:left="425" w:hanging="283"/>
      </w:pPr>
      <w:rPr>
        <w:rFonts w:hint="default"/>
      </w:rPr>
    </w:lvl>
    <w:lvl w:ilvl="1">
      <w:start w:val="1"/>
      <w:numFmt w:val="decimal"/>
      <w:pStyle w:val="ListNumber2"/>
      <w:lvlText w:val="%2."/>
      <w:lvlJc w:val="left"/>
      <w:pPr>
        <w:ind w:left="709" w:hanging="284"/>
      </w:pPr>
      <w:rPr>
        <w:rFonts w:hint="default"/>
      </w:rPr>
    </w:lvl>
    <w:lvl w:ilvl="2">
      <w:start w:val="1"/>
      <w:numFmt w:val="decimal"/>
      <w:pStyle w:val="ListNumber3"/>
      <w:lvlText w:val="%3.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C284EBC"/>
    <w:multiLevelType w:val="multilevel"/>
    <w:tmpl w:val="933CDC98"/>
    <w:lvl w:ilvl="0">
      <w:start w:val="1"/>
      <w:numFmt w:val="lowerLetter"/>
      <w:pStyle w:val="ListLetter"/>
      <w:lvlText w:val="%1)"/>
      <w:lvlJc w:val="left"/>
      <w:pPr>
        <w:ind w:left="425" w:hanging="283"/>
      </w:pPr>
      <w:rPr>
        <w:rFonts w:hint="default"/>
      </w:rPr>
    </w:lvl>
    <w:lvl w:ilvl="1">
      <w:start w:val="1"/>
      <w:numFmt w:val="lowerLetter"/>
      <w:pStyle w:val="ListLetter2"/>
      <w:lvlText w:val="%2."/>
      <w:lvlJc w:val="left"/>
      <w:pPr>
        <w:ind w:left="709" w:hanging="284"/>
      </w:pPr>
      <w:rPr>
        <w:rFonts w:hint="default"/>
      </w:rPr>
    </w:lvl>
    <w:lvl w:ilvl="2">
      <w:start w:val="1"/>
      <w:numFmt w:val="lowerLetter"/>
      <w:pStyle w:val="ListLetter3"/>
      <w:lvlText w:val="%3,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8" w15:restartNumberingAfterBreak="0">
    <w:nsid w:val="2E762446"/>
    <w:multiLevelType w:val="hybridMultilevel"/>
    <w:tmpl w:val="0A5818F0"/>
    <w:lvl w:ilvl="0" w:tplc="0DD647BA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B629F"/>
    <w:multiLevelType w:val="multilevel"/>
    <w:tmpl w:val="A56CA2EE"/>
    <w:lvl w:ilvl="0">
      <w:start w:val="1"/>
      <w:numFmt w:val="decimal"/>
      <w:pStyle w:val="CaptionTable"/>
      <w:lvlText w:val="Table 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55A5314"/>
    <w:multiLevelType w:val="multilevel"/>
    <w:tmpl w:val="04DA89EC"/>
    <w:styleLink w:val="HeadingList"/>
    <w:lvl w:ilvl="0">
      <w:start w:val="1"/>
      <w:numFmt w:val="decimal"/>
      <w:suff w:val="space"/>
      <w:lvlText w:val="Chapter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" w:hanging="99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2" w:hanging="99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2" w:hanging="992"/>
      </w:pPr>
      <w:rPr>
        <w:rFonts w:hint="default"/>
      </w:rPr>
    </w:lvl>
  </w:abstractNum>
  <w:abstractNum w:abstractNumId="11" w15:restartNumberingAfterBreak="0">
    <w:nsid w:val="4E600E74"/>
    <w:multiLevelType w:val="multilevel"/>
    <w:tmpl w:val="622E15AA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"/>
  </w:num>
  <w:num w:numId="5">
    <w:abstractNumId w:val="9"/>
  </w:num>
  <w:num w:numId="6">
    <w:abstractNumId w:val="4"/>
  </w:num>
  <w:num w:numId="7">
    <w:abstractNumId w:val="11"/>
  </w:num>
  <w:num w:numId="8">
    <w:abstractNumId w:val="0"/>
  </w:num>
  <w:num w:numId="9">
    <w:abstractNumId w:val="5"/>
  </w:num>
  <w:num w:numId="10">
    <w:abstractNumId w:val="7"/>
  </w:num>
  <w:num w:numId="11">
    <w:abstractNumId w:val="6"/>
  </w:num>
  <w:num w:numId="12">
    <w:abstractNumId w:val="4"/>
  </w:num>
  <w:num w:numId="13">
    <w:abstractNumId w:val="2"/>
  </w:num>
  <w:num w:numId="14">
    <w:abstractNumId w:val="4"/>
  </w:num>
  <w:num w:numId="15">
    <w:abstractNumId w:val="2"/>
  </w:num>
  <w:num w:numId="16">
    <w:abstractNumId w:val="2"/>
  </w:num>
  <w:num w:numId="17">
    <w:abstractNumId w:val="3"/>
  </w:num>
  <w:num w:numId="18">
    <w:abstractNumId w:val="1"/>
  </w:num>
  <w:num w:numId="19">
    <w:abstractNumId w:val="9"/>
  </w:num>
  <w:num w:numId="20">
    <w:abstractNumId w:val="4"/>
  </w:num>
  <w:num w:numId="21">
    <w:abstractNumId w:val="4"/>
  </w:num>
  <w:num w:numId="22">
    <w:abstractNumId w:val="4"/>
  </w:num>
  <w:num w:numId="23">
    <w:abstractNumId w:val="10"/>
  </w:num>
  <w:num w:numId="24">
    <w:abstractNumId w:val="5"/>
  </w:num>
  <w:num w:numId="25">
    <w:abstractNumId w:val="5"/>
  </w:num>
  <w:num w:numId="26">
    <w:abstractNumId w:val="5"/>
  </w:num>
  <w:num w:numId="27">
    <w:abstractNumId w:val="7"/>
  </w:num>
  <w:num w:numId="28">
    <w:abstractNumId w:val="7"/>
  </w:num>
  <w:num w:numId="29">
    <w:abstractNumId w:val="7"/>
  </w:num>
  <w:num w:numId="30">
    <w:abstractNumId w:val="6"/>
  </w:num>
  <w:num w:numId="31">
    <w:abstractNumId w:val="6"/>
  </w:num>
  <w:num w:numId="32">
    <w:abstractNumId w:val="6"/>
  </w:num>
  <w:num w:numId="33">
    <w:abstractNumId w:val="11"/>
  </w:num>
  <w:num w:numId="34">
    <w:abstractNumId w:val="11"/>
  </w:num>
  <w:num w:numId="35">
    <w:abstractNumId w:val="0"/>
  </w:num>
  <w:num w:numId="36">
    <w:abstractNumId w:val="8"/>
  </w:num>
  <w:num w:numId="37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hideSpellingErrors/>
  <w:hideGrammaticalErrors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drawingGridHorizontalSpacing w:val="57"/>
  <w:drawingGridVerticalSpacing w:val="57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FEB"/>
    <w:rsid w:val="00010B32"/>
    <w:rsid w:val="0001682A"/>
    <w:rsid w:val="00022B1E"/>
    <w:rsid w:val="000238C8"/>
    <w:rsid w:val="00030B52"/>
    <w:rsid w:val="00032869"/>
    <w:rsid w:val="000412AF"/>
    <w:rsid w:val="00053DA7"/>
    <w:rsid w:val="00075378"/>
    <w:rsid w:val="00086C68"/>
    <w:rsid w:val="00094297"/>
    <w:rsid w:val="00094619"/>
    <w:rsid w:val="000A312A"/>
    <w:rsid w:val="000D761B"/>
    <w:rsid w:val="000E4BD3"/>
    <w:rsid w:val="000E4F2C"/>
    <w:rsid w:val="000F03C7"/>
    <w:rsid w:val="0010487D"/>
    <w:rsid w:val="00131AE0"/>
    <w:rsid w:val="00137B19"/>
    <w:rsid w:val="0014086C"/>
    <w:rsid w:val="00141F40"/>
    <w:rsid w:val="00150406"/>
    <w:rsid w:val="00161973"/>
    <w:rsid w:val="00162EF2"/>
    <w:rsid w:val="001727F7"/>
    <w:rsid w:val="00182285"/>
    <w:rsid w:val="001A1606"/>
    <w:rsid w:val="001A7F84"/>
    <w:rsid w:val="001B28B2"/>
    <w:rsid w:val="001C58BD"/>
    <w:rsid w:val="001E05FF"/>
    <w:rsid w:val="001F04A3"/>
    <w:rsid w:val="001F785D"/>
    <w:rsid w:val="002005AE"/>
    <w:rsid w:val="002034F1"/>
    <w:rsid w:val="00212F09"/>
    <w:rsid w:val="002229FB"/>
    <w:rsid w:val="00235E19"/>
    <w:rsid w:val="002612D3"/>
    <w:rsid w:val="00267AB2"/>
    <w:rsid w:val="00267C19"/>
    <w:rsid w:val="002A1D3A"/>
    <w:rsid w:val="002A25D8"/>
    <w:rsid w:val="002B4699"/>
    <w:rsid w:val="002B5AF7"/>
    <w:rsid w:val="002C4D82"/>
    <w:rsid w:val="002C586C"/>
    <w:rsid w:val="002D5814"/>
    <w:rsid w:val="002E48E1"/>
    <w:rsid w:val="002E7C37"/>
    <w:rsid w:val="002F311E"/>
    <w:rsid w:val="002F40F6"/>
    <w:rsid w:val="002F5188"/>
    <w:rsid w:val="002F5FF3"/>
    <w:rsid w:val="00301D42"/>
    <w:rsid w:val="00322C79"/>
    <w:rsid w:val="00324EA3"/>
    <w:rsid w:val="003430F8"/>
    <w:rsid w:val="00345855"/>
    <w:rsid w:val="00346209"/>
    <w:rsid w:val="00354207"/>
    <w:rsid w:val="00360A2E"/>
    <w:rsid w:val="00360C1A"/>
    <w:rsid w:val="00376496"/>
    <w:rsid w:val="003852EC"/>
    <w:rsid w:val="00394D2E"/>
    <w:rsid w:val="00396E83"/>
    <w:rsid w:val="003A5073"/>
    <w:rsid w:val="003A71CF"/>
    <w:rsid w:val="003B0194"/>
    <w:rsid w:val="003B587F"/>
    <w:rsid w:val="003B7004"/>
    <w:rsid w:val="003C1EE7"/>
    <w:rsid w:val="003E272D"/>
    <w:rsid w:val="003E2FB9"/>
    <w:rsid w:val="003E410F"/>
    <w:rsid w:val="003E7127"/>
    <w:rsid w:val="003F7609"/>
    <w:rsid w:val="0042200C"/>
    <w:rsid w:val="00432DDB"/>
    <w:rsid w:val="00435600"/>
    <w:rsid w:val="004449B2"/>
    <w:rsid w:val="00453F1F"/>
    <w:rsid w:val="00454EB2"/>
    <w:rsid w:val="00455203"/>
    <w:rsid w:val="004738A1"/>
    <w:rsid w:val="0047675C"/>
    <w:rsid w:val="00477D6C"/>
    <w:rsid w:val="004839BB"/>
    <w:rsid w:val="004839E0"/>
    <w:rsid w:val="004A25EC"/>
    <w:rsid w:val="004B545A"/>
    <w:rsid w:val="004B54FF"/>
    <w:rsid w:val="004C3E9D"/>
    <w:rsid w:val="004C498C"/>
    <w:rsid w:val="004C5114"/>
    <w:rsid w:val="004D559B"/>
    <w:rsid w:val="004E24A0"/>
    <w:rsid w:val="004E7294"/>
    <w:rsid w:val="004E741B"/>
    <w:rsid w:val="004F0CF7"/>
    <w:rsid w:val="004F76AA"/>
    <w:rsid w:val="004F7735"/>
    <w:rsid w:val="005032D6"/>
    <w:rsid w:val="00503DC1"/>
    <w:rsid w:val="00520420"/>
    <w:rsid w:val="00535D3F"/>
    <w:rsid w:val="00570BD6"/>
    <w:rsid w:val="005860B9"/>
    <w:rsid w:val="0059006A"/>
    <w:rsid w:val="005915DB"/>
    <w:rsid w:val="005A34A9"/>
    <w:rsid w:val="005A74A2"/>
    <w:rsid w:val="005D22B4"/>
    <w:rsid w:val="005D27E4"/>
    <w:rsid w:val="005E09BD"/>
    <w:rsid w:val="005E59DE"/>
    <w:rsid w:val="005F2DB6"/>
    <w:rsid w:val="005F3A83"/>
    <w:rsid w:val="006219FF"/>
    <w:rsid w:val="006225E2"/>
    <w:rsid w:val="00634E17"/>
    <w:rsid w:val="00634F4A"/>
    <w:rsid w:val="00642E0F"/>
    <w:rsid w:val="0067027F"/>
    <w:rsid w:val="00673A1C"/>
    <w:rsid w:val="00673AB4"/>
    <w:rsid w:val="006866F3"/>
    <w:rsid w:val="006B1F3B"/>
    <w:rsid w:val="006C13DF"/>
    <w:rsid w:val="006F116B"/>
    <w:rsid w:val="006F533D"/>
    <w:rsid w:val="00710277"/>
    <w:rsid w:val="00714DD5"/>
    <w:rsid w:val="00721521"/>
    <w:rsid w:val="00725F8C"/>
    <w:rsid w:val="00726E5D"/>
    <w:rsid w:val="00730652"/>
    <w:rsid w:val="00734044"/>
    <w:rsid w:val="00735861"/>
    <w:rsid w:val="0074578A"/>
    <w:rsid w:val="00747E0D"/>
    <w:rsid w:val="00754730"/>
    <w:rsid w:val="0076158E"/>
    <w:rsid w:val="00765CBB"/>
    <w:rsid w:val="00785552"/>
    <w:rsid w:val="007A6FE8"/>
    <w:rsid w:val="007C0DA9"/>
    <w:rsid w:val="007C3594"/>
    <w:rsid w:val="007C4517"/>
    <w:rsid w:val="007D6D25"/>
    <w:rsid w:val="007E2645"/>
    <w:rsid w:val="007E790B"/>
    <w:rsid w:val="007F490B"/>
    <w:rsid w:val="007F4D2D"/>
    <w:rsid w:val="0080061D"/>
    <w:rsid w:val="0080221E"/>
    <w:rsid w:val="00813A65"/>
    <w:rsid w:val="00841DD8"/>
    <w:rsid w:val="00846111"/>
    <w:rsid w:val="00864940"/>
    <w:rsid w:val="008673A3"/>
    <w:rsid w:val="00871831"/>
    <w:rsid w:val="0088148D"/>
    <w:rsid w:val="00884FDA"/>
    <w:rsid w:val="00893A95"/>
    <w:rsid w:val="00896804"/>
    <w:rsid w:val="008A4831"/>
    <w:rsid w:val="008B29F1"/>
    <w:rsid w:val="008B541A"/>
    <w:rsid w:val="008E53BD"/>
    <w:rsid w:val="008E59B7"/>
    <w:rsid w:val="008E6567"/>
    <w:rsid w:val="008E7CB8"/>
    <w:rsid w:val="008F5917"/>
    <w:rsid w:val="00906840"/>
    <w:rsid w:val="00914078"/>
    <w:rsid w:val="009235BD"/>
    <w:rsid w:val="00927CE5"/>
    <w:rsid w:val="00945D09"/>
    <w:rsid w:val="00951346"/>
    <w:rsid w:val="009616E6"/>
    <w:rsid w:val="00962609"/>
    <w:rsid w:val="00972A79"/>
    <w:rsid w:val="00972DE3"/>
    <w:rsid w:val="009761DF"/>
    <w:rsid w:val="00987262"/>
    <w:rsid w:val="00991D77"/>
    <w:rsid w:val="00992A0E"/>
    <w:rsid w:val="009B2D96"/>
    <w:rsid w:val="009D71F2"/>
    <w:rsid w:val="009F5448"/>
    <w:rsid w:val="009F6F2E"/>
    <w:rsid w:val="009F7908"/>
    <w:rsid w:val="00A03C3F"/>
    <w:rsid w:val="00A341F0"/>
    <w:rsid w:val="00A50648"/>
    <w:rsid w:val="00A55039"/>
    <w:rsid w:val="00A75C25"/>
    <w:rsid w:val="00A86D1F"/>
    <w:rsid w:val="00AA29C4"/>
    <w:rsid w:val="00AC52E6"/>
    <w:rsid w:val="00AD2617"/>
    <w:rsid w:val="00AE2DEB"/>
    <w:rsid w:val="00AF1660"/>
    <w:rsid w:val="00AF6931"/>
    <w:rsid w:val="00B025EB"/>
    <w:rsid w:val="00B13852"/>
    <w:rsid w:val="00B22F23"/>
    <w:rsid w:val="00B30FEB"/>
    <w:rsid w:val="00B32145"/>
    <w:rsid w:val="00B32629"/>
    <w:rsid w:val="00B33DE4"/>
    <w:rsid w:val="00B37301"/>
    <w:rsid w:val="00B50B89"/>
    <w:rsid w:val="00B55C73"/>
    <w:rsid w:val="00B568E6"/>
    <w:rsid w:val="00B64499"/>
    <w:rsid w:val="00B64DD8"/>
    <w:rsid w:val="00B876BA"/>
    <w:rsid w:val="00B96702"/>
    <w:rsid w:val="00B97A02"/>
    <w:rsid w:val="00BA5DA4"/>
    <w:rsid w:val="00BA7257"/>
    <w:rsid w:val="00BA7909"/>
    <w:rsid w:val="00BC0B11"/>
    <w:rsid w:val="00BC3443"/>
    <w:rsid w:val="00BD6C4C"/>
    <w:rsid w:val="00BE1857"/>
    <w:rsid w:val="00BE6B4E"/>
    <w:rsid w:val="00BE6D2E"/>
    <w:rsid w:val="00BF3581"/>
    <w:rsid w:val="00BF6714"/>
    <w:rsid w:val="00C003D9"/>
    <w:rsid w:val="00C033A8"/>
    <w:rsid w:val="00C066AB"/>
    <w:rsid w:val="00C1110F"/>
    <w:rsid w:val="00C233A4"/>
    <w:rsid w:val="00C37B3F"/>
    <w:rsid w:val="00C402B0"/>
    <w:rsid w:val="00C511B1"/>
    <w:rsid w:val="00C54B0B"/>
    <w:rsid w:val="00C63930"/>
    <w:rsid w:val="00C63C58"/>
    <w:rsid w:val="00C735FA"/>
    <w:rsid w:val="00C73DEA"/>
    <w:rsid w:val="00C76EB6"/>
    <w:rsid w:val="00C80E59"/>
    <w:rsid w:val="00C85E6C"/>
    <w:rsid w:val="00CA00E3"/>
    <w:rsid w:val="00CA5159"/>
    <w:rsid w:val="00CC7137"/>
    <w:rsid w:val="00CF0E59"/>
    <w:rsid w:val="00CF287F"/>
    <w:rsid w:val="00CF4732"/>
    <w:rsid w:val="00D33DF7"/>
    <w:rsid w:val="00D346A5"/>
    <w:rsid w:val="00D43D18"/>
    <w:rsid w:val="00D455DB"/>
    <w:rsid w:val="00D521CB"/>
    <w:rsid w:val="00D5452F"/>
    <w:rsid w:val="00D835E3"/>
    <w:rsid w:val="00D908E0"/>
    <w:rsid w:val="00D97DCB"/>
    <w:rsid w:val="00DA1FB4"/>
    <w:rsid w:val="00DA393D"/>
    <w:rsid w:val="00DB0547"/>
    <w:rsid w:val="00DC2547"/>
    <w:rsid w:val="00DD0086"/>
    <w:rsid w:val="00DD29F2"/>
    <w:rsid w:val="00DF0204"/>
    <w:rsid w:val="00DF2D62"/>
    <w:rsid w:val="00DF7E48"/>
    <w:rsid w:val="00E030BC"/>
    <w:rsid w:val="00E46635"/>
    <w:rsid w:val="00E5520F"/>
    <w:rsid w:val="00E579AA"/>
    <w:rsid w:val="00E66FBB"/>
    <w:rsid w:val="00E7436F"/>
    <w:rsid w:val="00E77325"/>
    <w:rsid w:val="00E92E4D"/>
    <w:rsid w:val="00E93FF1"/>
    <w:rsid w:val="00E97423"/>
    <w:rsid w:val="00E97CD6"/>
    <w:rsid w:val="00EB52C0"/>
    <w:rsid w:val="00EB615E"/>
    <w:rsid w:val="00EC32AE"/>
    <w:rsid w:val="00EC3844"/>
    <w:rsid w:val="00EC40FB"/>
    <w:rsid w:val="00EC717C"/>
    <w:rsid w:val="00ED6CB9"/>
    <w:rsid w:val="00EF434F"/>
    <w:rsid w:val="00F033FA"/>
    <w:rsid w:val="00F36CDD"/>
    <w:rsid w:val="00F40B6B"/>
    <w:rsid w:val="00F70147"/>
    <w:rsid w:val="00F80D34"/>
    <w:rsid w:val="00F8565E"/>
    <w:rsid w:val="00F86C1D"/>
    <w:rsid w:val="00F96832"/>
    <w:rsid w:val="00FA04F0"/>
    <w:rsid w:val="00FA685A"/>
    <w:rsid w:val="00FC1A57"/>
    <w:rsid w:val="00FC3120"/>
    <w:rsid w:val="00FF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2AF27D70"/>
  <w15:docId w15:val="{5780E3A9-8058-441B-8ECC-34263189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2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/>
    <w:lsdException w:name="List Number 3" w:semiHidden="1" w:uiPriority="11" w:unhideWhenUsed="1"/>
    <w:lsdException w:name="List Number 4" w:semiHidden="1" w:unhideWhenUsed="1"/>
    <w:lsdException w:name="List Number 5" w:semiHidden="1" w:unhideWhenUsed="1"/>
    <w:lsdException w:name="Title" w:uiPriority="4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10" w:unhideWhenUsed="1"/>
    <w:lsdException w:name="List Continue 2" w:semiHidden="1" w:uiPriority="11" w:unhideWhenUsed="1"/>
    <w:lsdException w:name="List Continue 3" w:semiHidden="1" w:uiPriority="12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rsid w:val="00C76EB6"/>
    <w:pPr>
      <w:spacing w:after="240" w:line="300" w:lineRule="auto"/>
      <w:jc w:val="both"/>
    </w:pPr>
    <w:rPr>
      <w:rFonts w:ascii="Arial" w:eastAsia="Calibri" w:hAnsi="Arial" w:cs="Times New Roman"/>
      <w:sz w:val="20"/>
      <w:szCs w:val="24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8673A3"/>
    <w:pPr>
      <w:keepNext/>
      <w:keepLines/>
      <w:pageBreakBefore/>
      <w:numPr>
        <w:numId w:val="22"/>
      </w:numPr>
      <w:tabs>
        <w:tab w:val="clear" w:pos="992"/>
        <w:tab w:val="num" w:pos="851"/>
      </w:tabs>
      <w:spacing w:before="240" w:line="264" w:lineRule="auto"/>
      <w:ind w:left="851" w:hanging="851"/>
      <w:jc w:val="left"/>
      <w:outlineLvl w:val="0"/>
    </w:pPr>
    <w:rPr>
      <w:rFonts w:asciiTheme="majorHAnsi" w:eastAsiaTheme="majorEastAsia" w:hAnsiTheme="majorHAnsi" w:cstheme="majorHAnsi"/>
      <w:bCs/>
      <w:caps/>
      <w:color w:val="1E4164" w:themeColor="accent6"/>
      <w:sz w:val="36"/>
      <w:szCs w:val="28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8673A3"/>
    <w:pPr>
      <w:keepNext/>
      <w:keepLines/>
      <w:numPr>
        <w:ilvl w:val="1"/>
        <w:numId w:val="22"/>
      </w:numPr>
      <w:tabs>
        <w:tab w:val="clear" w:pos="992"/>
        <w:tab w:val="num" w:pos="851"/>
      </w:tabs>
      <w:spacing w:before="300" w:after="0" w:line="240" w:lineRule="auto"/>
      <w:ind w:left="851" w:right="567" w:hanging="851"/>
      <w:jc w:val="left"/>
      <w:outlineLvl w:val="1"/>
    </w:pPr>
    <w:rPr>
      <w:rFonts w:asciiTheme="majorHAnsi" w:eastAsiaTheme="majorEastAsia" w:hAnsiTheme="majorHAnsi" w:cstheme="majorBidi"/>
      <w:b/>
      <w:bCs/>
      <w:color w:val="1E4164" w:themeColor="accent6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8673A3"/>
    <w:pPr>
      <w:keepNext/>
      <w:keepLines/>
      <w:numPr>
        <w:ilvl w:val="2"/>
        <w:numId w:val="22"/>
      </w:numPr>
      <w:tabs>
        <w:tab w:val="clear" w:pos="992"/>
        <w:tab w:val="num" w:pos="851"/>
      </w:tabs>
      <w:spacing w:before="300" w:after="0" w:line="240" w:lineRule="auto"/>
      <w:ind w:left="851" w:hanging="851"/>
      <w:jc w:val="left"/>
      <w:outlineLvl w:val="2"/>
    </w:pPr>
    <w:rPr>
      <w:rFonts w:asciiTheme="majorHAnsi" w:eastAsiaTheme="majorEastAsia" w:hAnsiTheme="majorHAnsi" w:cstheme="majorBidi"/>
      <w:b/>
      <w:bCs/>
      <w:color w:val="1E4164" w:themeColor="accent6"/>
      <w:sz w:val="22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1F04A3"/>
    <w:pPr>
      <w:keepNext/>
      <w:keepLines/>
      <w:spacing w:before="300" w:after="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Cs/>
      <w:color w:val="948671"/>
      <w:sz w:val="22"/>
    </w:rPr>
  </w:style>
  <w:style w:type="paragraph" w:styleId="Heading5">
    <w:name w:val="heading 5"/>
    <w:basedOn w:val="Normal"/>
    <w:next w:val="BodyText"/>
    <w:link w:val="Heading5Char"/>
    <w:uiPriority w:val="1"/>
    <w:rsid w:val="00394D2E"/>
    <w:pPr>
      <w:keepNext/>
      <w:keepLines/>
      <w:spacing w:before="300" w:after="0" w:line="240" w:lineRule="auto"/>
      <w:jc w:val="left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914078"/>
    <w:pPr>
      <w:keepNext/>
      <w:keepLines/>
      <w:numPr>
        <w:ilvl w:val="5"/>
        <w:numId w:val="2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914078"/>
    <w:pPr>
      <w:keepNext/>
      <w:keepLines/>
      <w:numPr>
        <w:ilvl w:val="6"/>
        <w:numId w:val="2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91407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91407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4078"/>
    <w:pPr>
      <w:tabs>
        <w:tab w:val="left" w:pos="896"/>
      </w:tabs>
      <w:spacing w:after="0" w:line="240" w:lineRule="auto"/>
      <w:ind w:right="1671"/>
      <w:jc w:val="left"/>
    </w:pPr>
    <w:rPr>
      <w:bCs/>
      <w:caps/>
      <w:noProof/>
      <w:color w:val="194164"/>
      <w:sz w:val="14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914078"/>
    <w:rPr>
      <w:rFonts w:ascii="Arial" w:eastAsia="Calibri" w:hAnsi="Arial" w:cs="Times New Roman"/>
      <w:bCs/>
      <w:caps/>
      <w:noProof/>
      <w:color w:val="194164"/>
      <w:sz w:val="1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914078"/>
    <w:pPr>
      <w:pBdr>
        <w:top w:val="single" w:sz="4" w:space="6" w:color="1E4164" w:themeColor="accent6"/>
      </w:pBdr>
      <w:tabs>
        <w:tab w:val="right" w:pos="8239"/>
        <w:tab w:val="right" w:pos="9185"/>
      </w:tabs>
      <w:spacing w:after="0" w:line="240" w:lineRule="auto"/>
      <w:jc w:val="left"/>
    </w:pPr>
    <w:rPr>
      <w:color w:val="1E4164" w:themeColor="accent6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914078"/>
    <w:rPr>
      <w:rFonts w:ascii="Arial" w:eastAsia="Calibri" w:hAnsi="Arial" w:cs="Times New Roman"/>
      <w:color w:val="1E4164" w:themeColor="accent6"/>
      <w:sz w:val="12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8673A3"/>
    <w:rPr>
      <w:rFonts w:asciiTheme="majorHAnsi" w:eastAsiaTheme="majorEastAsia" w:hAnsiTheme="majorHAnsi" w:cstheme="majorHAnsi"/>
      <w:bCs/>
      <w:caps/>
      <w:color w:val="1E4164" w:themeColor="accent6"/>
      <w:sz w:val="36"/>
      <w:szCs w:val="28"/>
    </w:rPr>
  </w:style>
  <w:style w:type="paragraph" w:styleId="BodyText">
    <w:name w:val="Body Text"/>
    <w:basedOn w:val="Normal"/>
    <w:link w:val="BodyTextChar"/>
    <w:qFormat/>
    <w:rsid w:val="001F04A3"/>
    <w:pPr>
      <w:spacing w:before="60" w:after="80" w:line="250" w:lineRule="atLeast"/>
      <w:jc w:val="left"/>
    </w:pPr>
  </w:style>
  <w:style w:type="character" w:customStyle="1" w:styleId="BodyTextChar">
    <w:name w:val="Body Text Char"/>
    <w:basedOn w:val="DefaultParagraphFont"/>
    <w:link w:val="BodyText"/>
    <w:rsid w:val="001F04A3"/>
    <w:rPr>
      <w:rFonts w:ascii="Arial" w:eastAsia="Calibri" w:hAnsi="Arial" w:cs="Times New Roman"/>
      <w:sz w:val="20"/>
      <w:szCs w:val="24"/>
    </w:rPr>
  </w:style>
  <w:style w:type="paragraph" w:customStyle="1" w:styleId="AppendixHeading1">
    <w:name w:val="Appendix Heading 1"/>
    <w:basedOn w:val="Heading1"/>
    <w:next w:val="BodyText"/>
    <w:uiPriority w:val="99"/>
    <w:qFormat/>
    <w:rsid w:val="00914078"/>
    <w:pPr>
      <w:numPr>
        <w:numId w:val="16"/>
      </w:numPr>
      <w:tabs>
        <w:tab w:val="left" w:pos="2394"/>
      </w:tabs>
    </w:pPr>
  </w:style>
  <w:style w:type="character" w:customStyle="1" w:styleId="Heading2Char">
    <w:name w:val="Heading 2 Char"/>
    <w:basedOn w:val="DefaultParagraphFont"/>
    <w:link w:val="Heading2"/>
    <w:uiPriority w:val="1"/>
    <w:rsid w:val="008673A3"/>
    <w:rPr>
      <w:rFonts w:asciiTheme="majorHAnsi" w:eastAsiaTheme="majorEastAsia" w:hAnsiTheme="majorHAnsi" w:cstheme="majorBidi"/>
      <w:b/>
      <w:bCs/>
      <w:color w:val="1E4164" w:themeColor="accent6"/>
      <w:sz w:val="28"/>
      <w:szCs w:val="26"/>
    </w:rPr>
  </w:style>
  <w:style w:type="paragraph" w:customStyle="1" w:styleId="AppendixHeading2">
    <w:name w:val="Appendix Heading 2"/>
    <w:basedOn w:val="Heading2"/>
    <w:next w:val="BodyText"/>
    <w:uiPriority w:val="99"/>
    <w:qFormat/>
    <w:rsid w:val="008673A3"/>
    <w:pPr>
      <w:numPr>
        <w:numId w:val="16"/>
      </w:numPr>
      <w:ind w:left="851" w:hanging="851"/>
    </w:pPr>
    <w:rPr>
      <w:noProof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8673A3"/>
    <w:rPr>
      <w:rFonts w:asciiTheme="majorHAnsi" w:eastAsiaTheme="majorEastAsia" w:hAnsiTheme="majorHAnsi" w:cstheme="majorBidi"/>
      <w:b/>
      <w:bCs/>
      <w:color w:val="1E4164" w:themeColor="accent6"/>
      <w:szCs w:val="24"/>
    </w:rPr>
  </w:style>
  <w:style w:type="paragraph" w:customStyle="1" w:styleId="AppendixHeading3">
    <w:name w:val="Appendix Heading 3"/>
    <w:basedOn w:val="Heading3"/>
    <w:next w:val="BodyText"/>
    <w:uiPriority w:val="99"/>
    <w:rsid w:val="008673A3"/>
    <w:pPr>
      <w:numPr>
        <w:numId w:val="16"/>
      </w:numPr>
      <w:ind w:left="851" w:hanging="851"/>
    </w:pPr>
    <w:rPr>
      <w:bCs w:val="0"/>
    </w:rPr>
  </w:style>
  <w:style w:type="character" w:customStyle="1" w:styleId="Heading4Char">
    <w:name w:val="Heading 4 Char"/>
    <w:basedOn w:val="DefaultParagraphFont"/>
    <w:link w:val="Heading4"/>
    <w:uiPriority w:val="1"/>
    <w:rsid w:val="001F04A3"/>
    <w:rPr>
      <w:rFonts w:asciiTheme="majorHAnsi" w:eastAsiaTheme="majorEastAsia" w:hAnsiTheme="majorHAnsi" w:cstheme="majorBidi"/>
      <w:b/>
      <w:bCs/>
      <w:iCs/>
      <w:color w:val="948671"/>
      <w:szCs w:val="24"/>
    </w:rPr>
  </w:style>
  <w:style w:type="numbering" w:customStyle="1" w:styleId="AppendixList">
    <w:name w:val="Appendix List"/>
    <w:uiPriority w:val="99"/>
    <w:rsid w:val="00914078"/>
  </w:style>
  <w:style w:type="paragraph" w:customStyle="1" w:styleId="CaptionTable">
    <w:name w:val="Caption Table"/>
    <w:basedOn w:val="Caption"/>
    <w:next w:val="BodyText"/>
    <w:qFormat/>
    <w:rsid w:val="008673A3"/>
    <w:pPr>
      <w:numPr>
        <w:numId w:val="19"/>
      </w:numPr>
      <w:tabs>
        <w:tab w:val="clear" w:pos="992"/>
        <w:tab w:val="num" w:pos="851"/>
      </w:tabs>
      <w:spacing w:after="60" w:line="264" w:lineRule="auto"/>
      <w:ind w:left="851" w:hanging="851"/>
      <w:jc w:val="left"/>
    </w:pPr>
  </w:style>
  <w:style w:type="paragraph" w:customStyle="1" w:styleId="CaptionFigure">
    <w:name w:val="Caption Figure"/>
    <w:basedOn w:val="Caption"/>
    <w:next w:val="Figure"/>
    <w:qFormat/>
    <w:rsid w:val="008673A3"/>
    <w:pPr>
      <w:numPr>
        <w:numId w:val="18"/>
      </w:numPr>
      <w:tabs>
        <w:tab w:val="clear" w:pos="992"/>
        <w:tab w:val="num" w:pos="851"/>
      </w:tabs>
      <w:spacing w:after="60" w:line="264" w:lineRule="auto"/>
      <w:ind w:left="851" w:hanging="851"/>
      <w:jc w:val="left"/>
    </w:pPr>
  </w:style>
  <w:style w:type="table" w:styleId="TableGrid">
    <w:name w:val="Table Grid"/>
    <w:aliases w:val="AEMO"/>
    <w:basedOn w:val="TableNormal"/>
    <w:uiPriority w:val="1"/>
    <w:rsid w:val="0091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ttachmentList">
    <w:name w:val="Attachment List"/>
    <w:uiPriority w:val="99"/>
    <w:rsid w:val="00914078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078"/>
    <w:rPr>
      <w:rFonts w:ascii="Tahoma" w:eastAsia="Calibri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914078"/>
  </w:style>
  <w:style w:type="paragraph" w:styleId="BlockText">
    <w:name w:val="Block Text"/>
    <w:basedOn w:val="Normal"/>
    <w:uiPriority w:val="3"/>
    <w:semiHidden/>
    <w:unhideWhenUsed/>
    <w:qFormat/>
    <w:rsid w:val="00914078"/>
    <w:pPr>
      <w:pBdr>
        <w:top w:val="single" w:sz="2" w:space="10" w:color="FFC222" w:themeColor="accent1" w:shadow="1"/>
        <w:left w:val="single" w:sz="2" w:space="10" w:color="FFC222" w:themeColor="accent1" w:shadow="1"/>
        <w:bottom w:val="single" w:sz="2" w:space="10" w:color="FFC222" w:themeColor="accent1" w:shadow="1"/>
        <w:right w:val="single" w:sz="2" w:space="10" w:color="FFC222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FFC222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91407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91407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14078"/>
    <w:rPr>
      <w:rFonts w:ascii="Arial" w:eastAsia="Calibri" w:hAnsi="Arial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14078"/>
    <w:pPr>
      <w:ind w:firstLine="425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1407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14078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1407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1407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14078"/>
    <w:rPr>
      <w:rFonts w:ascii="Arial" w:eastAsia="Calibri" w:hAnsi="Arial" w:cs="Times New Roman"/>
      <w:sz w:val="16"/>
      <w:szCs w:val="16"/>
    </w:rPr>
  </w:style>
  <w:style w:type="paragraph" w:customStyle="1" w:styleId="BodyTextSummary">
    <w:name w:val="Body Text Summary"/>
    <w:basedOn w:val="BodyText"/>
    <w:semiHidden/>
    <w:rsid w:val="00914078"/>
    <w:pPr>
      <w:spacing w:line="300" w:lineRule="auto"/>
    </w:pPr>
    <w:rPr>
      <w:rFonts w:asciiTheme="minorHAnsi" w:hAnsiTheme="minorHAnsi" w:cstheme="minorHAnsi"/>
      <w:color w:val="F47321"/>
      <w:sz w:val="24"/>
    </w:rPr>
  </w:style>
  <w:style w:type="paragraph" w:styleId="Caption">
    <w:name w:val="caption"/>
    <w:basedOn w:val="Normal"/>
    <w:next w:val="Normal"/>
    <w:semiHidden/>
    <w:qFormat/>
    <w:rsid w:val="00914078"/>
    <w:pPr>
      <w:keepNext/>
      <w:spacing w:before="240" w:after="40" w:line="240" w:lineRule="auto"/>
    </w:pPr>
    <w:rPr>
      <w:b/>
      <w:bCs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14078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07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078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0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078"/>
    <w:rPr>
      <w:rFonts w:ascii="Arial" w:eastAsia="Calibri" w:hAnsi="Arial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14078"/>
  </w:style>
  <w:style w:type="character" w:customStyle="1" w:styleId="DateChar">
    <w:name w:val="Date Char"/>
    <w:basedOn w:val="DefaultParagraphFont"/>
    <w:link w:val="Date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1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14078"/>
    <w:rPr>
      <w:rFonts w:ascii="Tahoma" w:eastAsia="Calibri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1407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14078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14078"/>
    <w:rPr>
      <w:rFonts w:ascii="Arial" w:eastAsia="Calibri" w:hAnsi="Arial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1407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91407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customStyle="1" w:styleId="Figure">
    <w:name w:val="Figure"/>
    <w:basedOn w:val="Caption"/>
    <w:next w:val="TableFootnote"/>
    <w:qFormat/>
    <w:rsid w:val="00914078"/>
    <w:pPr>
      <w:shd w:val="clear" w:color="auto" w:fill="F7F5F5"/>
      <w:spacing w:before="0" w:after="0"/>
      <w:jc w:val="center"/>
    </w:pPr>
    <w:rPr>
      <w:noProof/>
      <w:lang w:eastAsia="en-AU"/>
    </w:rPr>
  </w:style>
  <w:style w:type="paragraph" w:customStyle="1" w:styleId="FooterEven">
    <w:name w:val="Footer Even"/>
    <w:basedOn w:val="Normal"/>
    <w:link w:val="FooterEvenChar"/>
    <w:semiHidden/>
    <w:rsid w:val="00914078"/>
    <w:pPr>
      <w:tabs>
        <w:tab w:val="left" w:pos="947"/>
        <w:tab w:val="right" w:pos="9185"/>
      </w:tabs>
      <w:spacing w:after="0" w:line="240" w:lineRule="auto"/>
    </w:pPr>
    <w:rPr>
      <w:color w:val="F47321"/>
      <w:sz w:val="12"/>
    </w:rPr>
  </w:style>
  <w:style w:type="character" w:customStyle="1" w:styleId="FooterEvenChar">
    <w:name w:val="Footer Even Char"/>
    <w:basedOn w:val="DefaultParagraphFont"/>
    <w:link w:val="FooterEven"/>
    <w:semiHidden/>
    <w:rsid w:val="00914078"/>
    <w:rPr>
      <w:rFonts w:ascii="Arial" w:eastAsia="Calibri" w:hAnsi="Arial" w:cs="Times New Roman"/>
      <w:color w:val="F47321"/>
      <w:sz w:val="12"/>
      <w:szCs w:val="24"/>
    </w:rPr>
  </w:style>
  <w:style w:type="character" w:styleId="FootnoteReference">
    <w:name w:val="footnote reference"/>
    <w:basedOn w:val="DefaultParagraphFont"/>
    <w:uiPriority w:val="99"/>
    <w:semiHidden/>
    <w:rsid w:val="00914078"/>
    <w:rPr>
      <w:vertAlign w:val="superscript"/>
    </w:rPr>
  </w:style>
  <w:style w:type="paragraph" w:styleId="FootnoteText">
    <w:name w:val="footnote text"/>
    <w:basedOn w:val="Normal"/>
    <w:link w:val="FootnoteTextChar"/>
    <w:uiPriority w:val="29"/>
    <w:semiHidden/>
    <w:rsid w:val="00914078"/>
    <w:pPr>
      <w:tabs>
        <w:tab w:val="left" w:pos="180"/>
      </w:tabs>
      <w:spacing w:after="0" w:line="240" w:lineRule="auto"/>
      <w:ind w:left="180" w:hanging="180"/>
      <w:jc w:val="left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9"/>
    <w:semiHidden/>
    <w:rsid w:val="00914078"/>
    <w:rPr>
      <w:rFonts w:ascii="Arial" w:eastAsia="Calibri" w:hAnsi="Arial" w:cs="Times New Roman"/>
      <w:sz w:val="14"/>
      <w:szCs w:val="20"/>
    </w:rPr>
  </w:style>
  <w:style w:type="paragraph" w:customStyle="1" w:styleId="ForewordHeading1">
    <w:name w:val="Foreword Heading 1"/>
    <w:basedOn w:val="Heading1"/>
    <w:next w:val="BodyText"/>
    <w:rsid w:val="00914078"/>
    <w:pPr>
      <w:numPr>
        <w:numId w:val="0"/>
      </w:numPr>
    </w:pPr>
  </w:style>
  <w:style w:type="paragraph" w:customStyle="1" w:styleId="ForewordHeading2">
    <w:name w:val="Foreword Heading 2"/>
    <w:basedOn w:val="Heading2"/>
    <w:next w:val="BodyText"/>
    <w:rsid w:val="00914078"/>
    <w:pPr>
      <w:numPr>
        <w:ilvl w:val="0"/>
        <w:numId w:val="0"/>
      </w:numPr>
    </w:pPr>
  </w:style>
  <w:style w:type="paragraph" w:customStyle="1" w:styleId="ForewordHeading3">
    <w:name w:val="Foreword Heading 3"/>
    <w:basedOn w:val="Heading3"/>
    <w:next w:val="BodyText"/>
    <w:rsid w:val="00914078"/>
    <w:pPr>
      <w:numPr>
        <w:ilvl w:val="0"/>
        <w:numId w:val="0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394D2E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14078"/>
    <w:rPr>
      <w:rFonts w:asciiTheme="majorHAnsi" w:eastAsiaTheme="majorEastAsia" w:hAnsiTheme="majorHAnsi" w:cstheme="majorBidi"/>
      <w:i/>
      <w:iCs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140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140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140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HeadingList">
    <w:name w:val="Heading List"/>
    <w:uiPriority w:val="99"/>
    <w:rsid w:val="00914078"/>
    <w:pPr>
      <w:numPr>
        <w:numId w:val="2"/>
      </w:numPr>
    </w:pPr>
  </w:style>
  <w:style w:type="paragraph" w:styleId="HTMLAddress">
    <w:name w:val="HTML Address"/>
    <w:basedOn w:val="Normal"/>
    <w:link w:val="HTMLAddressChar"/>
    <w:uiPriority w:val="99"/>
    <w:semiHidden/>
    <w:unhideWhenUsed/>
    <w:rsid w:val="0091407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14078"/>
    <w:rPr>
      <w:rFonts w:ascii="Arial" w:eastAsia="Calibri" w:hAnsi="Arial" w:cs="Times New Roman"/>
      <w:i/>
      <w:iCs/>
      <w:sz w:val="20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14078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4078"/>
    <w:rPr>
      <w:rFonts w:ascii="Consolas" w:eastAsia="Calibri" w:hAnsi="Consolas" w:cs="Times New Roman"/>
      <w:sz w:val="20"/>
      <w:szCs w:val="20"/>
    </w:rPr>
  </w:style>
  <w:style w:type="character" w:styleId="Hyperlink">
    <w:name w:val="Hyperlink"/>
    <w:uiPriority w:val="99"/>
    <w:rsid w:val="007F490B"/>
    <w:rPr>
      <w:rFonts w:asciiTheme="minorHAnsi" w:eastAsia="Calibri" w:hAnsiTheme="minorHAnsi" w:cs="Times New Roman"/>
      <w:b w:val="0"/>
      <w:color w:val="000000" w:themeColor="text1"/>
      <w:sz w:val="20"/>
      <w:szCs w:val="24"/>
      <w:u w:val="single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1407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914078"/>
    <w:pPr>
      <w:pBdr>
        <w:bottom w:val="single" w:sz="4" w:space="4" w:color="FFC222" w:themeColor="accent1"/>
      </w:pBdr>
      <w:spacing w:before="200" w:after="280"/>
      <w:ind w:left="936" w:right="936"/>
    </w:pPr>
    <w:rPr>
      <w:b/>
      <w:bCs/>
      <w:i/>
      <w:iCs/>
      <w:color w:val="FFC22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14078"/>
    <w:rPr>
      <w:rFonts w:ascii="Arial" w:eastAsia="Calibri" w:hAnsi="Arial" w:cs="Times New Roman"/>
      <w:b/>
      <w:bCs/>
      <w:i/>
      <w:iCs/>
      <w:color w:val="FFC222" w:themeColor="accent1"/>
      <w:sz w:val="20"/>
      <w:szCs w:val="24"/>
    </w:rPr>
  </w:style>
  <w:style w:type="paragraph" w:styleId="List">
    <w:name w:val="List"/>
    <w:basedOn w:val="Normal"/>
    <w:uiPriority w:val="99"/>
    <w:semiHidden/>
    <w:rsid w:val="0091407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91407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91407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91407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914078"/>
    <w:pPr>
      <w:ind w:left="1415" w:hanging="283"/>
      <w:contextualSpacing/>
    </w:pPr>
  </w:style>
  <w:style w:type="paragraph" w:styleId="ListBullet">
    <w:name w:val="List Bullet"/>
    <w:basedOn w:val="BodyText"/>
    <w:qFormat/>
    <w:rsid w:val="005915DB"/>
    <w:pPr>
      <w:numPr>
        <w:numId w:val="26"/>
      </w:numPr>
    </w:pPr>
  </w:style>
  <w:style w:type="paragraph" w:styleId="ListBullet2">
    <w:name w:val="List Bullet 2"/>
    <w:basedOn w:val="ListBullet"/>
    <w:qFormat/>
    <w:rsid w:val="005915DB"/>
    <w:pPr>
      <w:numPr>
        <w:ilvl w:val="1"/>
      </w:numPr>
    </w:pPr>
  </w:style>
  <w:style w:type="paragraph" w:styleId="ListBullet3">
    <w:name w:val="List Bullet 3"/>
    <w:basedOn w:val="ListBullet2"/>
    <w:rsid w:val="005915DB"/>
    <w:pPr>
      <w:numPr>
        <w:ilvl w:val="2"/>
      </w:numPr>
      <w:ind w:left="993" w:hanging="284"/>
    </w:pPr>
  </w:style>
  <w:style w:type="paragraph" w:styleId="ListBullet4">
    <w:name w:val="List Bullet 4"/>
    <w:basedOn w:val="Normal"/>
    <w:uiPriority w:val="99"/>
    <w:semiHidden/>
    <w:rsid w:val="00914078"/>
    <w:pPr>
      <w:contextualSpacing/>
    </w:pPr>
  </w:style>
  <w:style w:type="paragraph" w:styleId="ListBullet5">
    <w:name w:val="List Bullet 5"/>
    <w:basedOn w:val="Normal"/>
    <w:uiPriority w:val="99"/>
    <w:semiHidden/>
    <w:rsid w:val="00914078"/>
    <w:pPr>
      <w:contextualSpacing/>
    </w:pPr>
  </w:style>
  <w:style w:type="paragraph" w:styleId="ListContinue">
    <w:name w:val="List Continue"/>
    <w:basedOn w:val="BodyText"/>
    <w:uiPriority w:val="10"/>
    <w:rsid w:val="005915DB"/>
    <w:pPr>
      <w:ind w:left="425"/>
    </w:pPr>
  </w:style>
  <w:style w:type="paragraph" w:styleId="ListContinue2">
    <w:name w:val="List Continue 2"/>
    <w:basedOn w:val="BodyText"/>
    <w:uiPriority w:val="11"/>
    <w:rsid w:val="005915DB"/>
    <w:pPr>
      <w:ind w:left="709"/>
    </w:pPr>
  </w:style>
  <w:style w:type="paragraph" w:styleId="ListContinue3">
    <w:name w:val="List Continue 3"/>
    <w:basedOn w:val="BodyText"/>
    <w:uiPriority w:val="12"/>
    <w:rsid w:val="005915DB"/>
    <w:pPr>
      <w:ind w:left="992"/>
    </w:pPr>
  </w:style>
  <w:style w:type="paragraph" w:styleId="ListContinue4">
    <w:name w:val="List Continue 4"/>
    <w:basedOn w:val="Normal"/>
    <w:uiPriority w:val="99"/>
    <w:semiHidden/>
    <w:rsid w:val="0091407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914078"/>
    <w:pPr>
      <w:spacing w:after="120"/>
      <w:ind w:left="1415"/>
      <w:contextualSpacing/>
    </w:pPr>
  </w:style>
  <w:style w:type="paragraph" w:customStyle="1" w:styleId="ListLetter">
    <w:name w:val="List Letter"/>
    <w:basedOn w:val="ListBullet"/>
    <w:uiPriority w:val="9"/>
    <w:rsid w:val="00914078"/>
    <w:pPr>
      <w:numPr>
        <w:numId w:val="29"/>
      </w:numPr>
    </w:pPr>
  </w:style>
  <w:style w:type="paragraph" w:styleId="ListNumber">
    <w:name w:val="List Number"/>
    <w:basedOn w:val="Normal"/>
    <w:uiPriority w:val="9"/>
    <w:rsid w:val="00914078"/>
    <w:pPr>
      <w:numPr>
        <w:numId w:val="32"/>
      </w:numPr>
      <w:spacing w:after="60" w:line="260" w:lineRule="atLeast"/>
      <w:jc w:val="left"/>
    </w:pPr>
    <w:rPr>
      <w:szCs w:val="18"/>
    </w:rPr>
  </w:style>
  <w:style w:type="paragraph" w:styleId="ListNumber2">
    <w:name w:val="List Number 2"/>
    <w:basedOn w:val="Normal"/>
    <w:uiPriority w:val="10"/>
    <w:rsid w:val="00914078"/>
    <w:pPr>
      <w:numPr>
        <w:ilvl w:val="1"/>
        <w:numId w:val="32"/>
      </w:numPr>
      <w:spacing w:after="60" w:line="260" w:lineRule="atLeast"/>
    </w:pPr>
  </w:style>
  <w:style w:type="paragraph" w:styleId="ListNumber3">
    <w:name w:val="List Number 3"/>
    <w:basedOn w:val="Normal"/>
    <w:uiPriority w:val="11"/>
    <w:rsid w:val="00914078"/>
    <w:pPr>
      <w:numPr>
        <w:ilvl w:val="2"/>
        <w:numId w:val="32"/>
      </w:numPr>
      <w:spacing w:after="60" w:line="260" w:lineRule="atLeast"/>
    </w:pPr>
  </w:style>
  <w:style w:type="paragraph" w:styleId="ListNumber4">
    <w:name w:val="List Number 4"/>
    <w:basedOn w:val="Normal"/>
    <w:uiPriority w:val="99"/>
    <w:semiHidden/>
    <w:unhideWhenUsed/>
    <w:rsid w:val="00914078"/>
    <w:pPr>
      <w:contextualSpacing/>
    </w:pPr>
  </w:style>
  <w:style w:type="paragraph" w:styleId="ListNumber5">
    <w:name w:val="List Number 5"/>
    <w:basedOn w:val="Normal"/>
    <w:uiPriority w:val="99"/>
    <w:semiHidden/>
    <w:unhideWhenUsed/>
    <w:rsid w:val="00914078"/>
    <w:pPr>
      <w:contextualSpacing/>
    </w:pPr>
  </w:style>
  <w:style w:type="paragraph" w:styleId="ListParagraph">
    <w:name w:val="List Paragraph"/>
    <w:basedOn w:val="Normal"/>
    <w:uiPriority w:val="34"/>
    <w:semiHidden/>
    <w:rsid w:val="00914078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9140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  <w:jc w:val="both"/>
    </w:pPr>
    <w:rPr>
      <w:rFonts w:ascii="Consolas" w:eastAsia="Calibri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14078"/>
    <w:rPr>
      <w:rFonts w:ascii="Consolas" w:eastAsia="Calibri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140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1407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rsid w:val="00914078"/>
    <w:pPr>
      <w:spacing w:after="0" w:line="240" w:lineRule="auto"/>
      <w:jc w:val="both"/>
    </w:pPr>
    <w:rPr>
      <w:rFonts w:ascii="Arial" w:eastAsia="Calibri" w:hAnsi="Arial" w:cs="Times New Roman"/>
      <w:sz w:val="20"/>
      <w:szCs w:val="24"/>
    </w:rPr>
  </w:style>
  <w:style w:type="paragraph" w:styleId="NormalWeb">
    <w:name w:val="Normal (Web)"/>
    <w:basedOn w:val="Normal"/>
    <w:uiPriority w:val="99"/>
    <w:semiHidden/>
    <w:rsid w:val="00914078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rsid w:val="0091407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91407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1407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4078"/>
    <w:rPr>
      <w:rFonts w:ascii="Consolas" w:eastAsia="Calibri" w:hAnsi="Consolas" w:cs="Times New Roman"/>
      <w:sz w:val="21"/>
      <w:szCs w:val="21"/>
    </w:rPr>
  </w:style>
  <w:style w:type="paragraph" w:customStyle="1" w:styleId="Published">
    <w:name w:val="Published"/>
    <w:semiHidden/>
    <w:rsid w:val="00914078"/>
    <w:pPr>
      <w:tabs>
        <w:tab w:val="right" w:pos="8037"/>
        <w:tab w:val="right" w:pos="8969"/>
      </w:tabs>
      <w:spacing w:after="0" w:line="240" w:lineRule="auto"/>
    </w:pPr>
    <w:rPr>
      <w:rFonts w:ascii="Arial" w:eastAsia="Calibri" w:hAnsi="Arial" w:cs="Times New Roman"/>
      <w:color w:val="194164"/>
      <w:sz w:val="52"/>
      <w:szCs w:val="52"/>
    </w:rPr>
  </w:style>
  <w:style w:type="paragraph" w:styleId="Quote">
    <w:name w:val="Quote"/>
    <w:basedOn w:val="Normal"/>
    <w:next w:val="Normal"/>
    <w:link w:val="QuoteChar"/>
    <w:uiPriority w:val="29"/>
    <w:semiHidden/>
    <w:rsid w:val="00914078"/>
    <w:pPr>
      <w:spacing w:after="200" w:line="240" w:lineRule="auto"/>
      <w:jc w:val="right"/>
    </w:pPr>
    <w:rPr>
      <w:i/>
      <w:iCs/>
      <w:color w:val="948671" w:themeColor="accent5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14078"/>
    <w:rPr>
      <w:rFonts w:ascii="Arial" w:eastAsia="Calibri" w:hAnsi="Arial" w:cs="Times New Roman"/>
      <w:i/>
      <w:iCs/>
      <w:color w:val="948671" w:themeColor="accent5"/>
      <w:sz w:val="20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1407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14078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Subtitle">
    <w:name w:val="Subtitle"/>
    <w:basedOn w:val="Normal"/>
    <w:next w:val="Normal"/>
    <w:link w:val="SubtitleChar"/>
    <w:semiHidden/>
    <w:rsid w:val="00914078"/>
    <w:pPr>
      <w:keepNext/>
      <w:numPr>
        <w:ilvl w:val="1"/>
      </w:numPr>
      <w:spacing w:after="0" w:line="240" w:lineRule="auto"/>
      <w:jc w:val="left"/>
    </w:pPr>
    <w:rPr>
      <w:rFonts w:eastAsiaTheme="majorEastAsia" w:cstheme="majorBidi"/>
      <w:iCs/>
      <w:caps/>
      <w:color w:val="F47321"/>
      <w:sz w:val="30"/>
      <w:szCs w:val="30"/>
    </w:rPr>
  </w:style>
  <w:style w:type="character" w:customStyle="1" w:styleId="SubtitleChar">
    <w:name w:val="Subtitle Char"/>
    <w:basedOn w:val="DefaultParagraphFont"/>
    <w:link w:val="Subtitle"/>
    <w:semiHidden/>
    <w:rsid w:val="00914078"/>
    <w:rPr>
      <w:rFonts w:ascii="Arial" w:eastAsiaTheme="majorEastAsia" w:hAnsi="Arial" w:cstheme="majorBidi"/>
      <w:iCs/>
      <w:caps/>
      <w:color w:val="F47321"/>
      <w:sz w:val="30"/>
      <w:szCs w:val="30"/>
    </w:rPr>
  </w:style>
  <w:style w:type="table" w:customStyle="1" w:styleId="Summary">
    <w:name w:val="Summary"/>
    <w:basedOn w:val="TableNormal"/>
    <w:uiPriority w:val="99"/>
    <w:qFormat/>
    <w:rsid w:val="00914078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Borders>
        <w:top w:val="single" w:sz="4" w:space="0" w:color="F7F5F5"/>
        <w:left w:val="single" w:sz="4" w:space="0" w:color="F7F5F5"/>
        <w:bottom w:val="single" w:sz="4" w:space="0" w:color="F7F5F5"/>
        <w:right w:val="single" w:sz="4" w:space="0" w:color="F7F5F5"/>
      </w:tblBorders>
      <w:tblCellMar>
        <w:top w:w="80" w:type="dxa"/>
        <w:bottom w:w="80" w:type="dxa"/>
      </w:tblCellMar>
    </w:tblPr>
    <w:tcPr>
      <w:shd w:val="clear" w:color="auto" w:fill="F7F5F5"/>
    </w:tcPr>
  </w:style>
  <w:style w:type="paragraph" w:customStyle="1" w:styleId="TableText">
    <w:name w:val="Table Text"/>
    <w:basedOn w:val="BodyText"/>
    <w:uiPriority w:val="2"/>
    <w:qFormat/>
    <w:rsid w:val="00914078"/>
    <w:pPr>
      <w:spacing w:before="40" w:after="40" w:line="240" w:lineRule="auto"/>
    </w:pPr>
    <w:rPr>
      <w:sz w:val="16"/>
    </w:rPr>
  </w:style>
  <w:style w:type="paragraph" w:customStyle="1" w:styleId="TableBullet">
    <w:name w:val="Table Bullet"/>
    <w:basedOn w:val="TableText"/>
    <w:uiPriority w:val="3"/>
    <w:qFormat/>
    <w:rsid w:val="00914078"/>
    <w:pPr>
      <w:numPr>
        <w:numId w:val="34"/>
      </w:numPr>
      <w:contextualSpacing/>
    </w:pPr>
    <w:rPr>
      <w:lang w:eastAsia="en-AU"/>
    </w:rPr>
  </w:style>
  <w:style w:type="paragraph" w:customStyle="1" w:styleId="TableBullet2">
    <w:name w:val="Table Bullet 2"/>
    <w:basedOn w:val="TableBullet"/>
    <w:uiPriority w:val="3"/>
    <w:rsid w:val="00914078"/>
    <w:pPr>
      <w:numPr>
        <w:ilvl w:val="1"/>
      </w:numPr>
    </w:pPr>
  </w:style>
  <w:style w:type="paragraph" w:customStyle="1" w:styleId="TableBulletContinue">
    <w:name w:val="Table Bullet Continue"/>
    <w:basedOn w:val="TableBullet"/>
    <w:uiPriority w:val="3"/>
    <w:rsid w:val="00914078"/>
    <w:pPr>
      <w:numPr>
        <w:numId w:val="0"/>
      </w:numPr>
      <w:ind w:left="170"/>
    </w:pPr>
  </w:style>
  <w:style w:type="paragraph" w:customStyle="1" w:styleId="TableBulletContinue2">
    <w:name w:val="Table Bullet Continue 2"/>
    <w:basedOn w:val="TableBullet2"/>
    <w:uiPriority w:val="3"/>
    <w:rsid w:val="00914078"/>
    <w:pPr>
      <w:numPr>
        <w:numId w:val="0"/>
      </w:numPr>
      <w:ind w:left="340"/>
    </w:pPr>
  </w:style>
  <w:style w:type="paragraph" w:customStyle="1" w:styleId="TableFootnote">
    <w:name w:val="Table Footnote"/>
    <w:basedOn w:val="TableText"/>
    <w:uiPriority w:val="3"/>
    <w:qFormat/>
    <w:rsid w:val="00914078"/>
    <w:pPr>
      <w:spacing w:after="240"/>
      <w:contextualSpacing/>
    </w:pPr>
    <w:rPr>
      <w:sz w:val="14"/>
    </w:rPr>
  </w:style>
  <w:style w:type="table" w:customStyle="1" w:styleId="TableGridLight1">
    <w:name w:val="Table Grid Light1"/>
    <w:basedOn w:val="TableNormal"/>
    <w:uiPriority w:val="40"/>
    <w:rsid w:val="00914078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FrontCoverSubtitle">
    <w:name w:val="Front Cover Subtitle"/>
    <w:basedOn w:val="Subtitle"/>
    <w:rsid w:val="00914078"/>
    <w:rPr>
      <w:lang w:eastAsia="en-AU"/>
    </w:rPr>
  </w:style>
  <w:style w:type="paragraph" w:customStyle="1" w:styleId="TableNumber">
    <w:name w:val="Table Number"/>
    <w:basedOn w:val="TableText"/>
    <w:uiPriority w:val="3"/>
    <w:qFormat/>
    <w:rsid w:val="00914078"/>
    <w:pPr>
      <w:contextualSpacing/>
      <w:jc w:val="right"/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14078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914078"/>
    <w:pPr>
      <w:tabs>
        <w:tab w:val="right" w:pos="9180"/>
      </w:tabs>
      <w:spacing w:after="57" w:line="288" w:lineRule="auto"/>
      <w:ind w:left="1134" w:right="184" w:hanging="1134"/>
      <w:contextualSpacing/>
    </w:pPr>
    <w:rPr>
      <w:noProof/>
      <w:color w:val="F37421" w:themeColor="text2"/>
      <w:sz w:val="18"/>
      <w:szCs w:val="22"/>
    </w:rPr>
  </w:style>
  <w:style w:type="paragraph" w:customStyle="1" w:styleId="TableTextCentred">
    <w:name w:val="Table Text Centred"/>
    <w:basedOn w:val="TableText"/>
    <w:uiPriority w:val="3"/>
    <w:rsid w:val="00914078"/>
    <w:pPr>
      <w:jc w:val="center"/>
    </w:pPr>
  </w:style>
  <w:style w:type="paragraph" w:customStyle="1" w:styleId="TableTitle">
    <w:name w:val="Table Title"/>
    <w:basedOn w:val="BodyText"/>
    <w:uiPriority w:val="2"/>
    <w:qFormat/>
    <w:rsid w:val="00914078"/>
    <w:pPr>
      <w:keepNext/>
      <w:spacing w:after="60" w:line="240" w:lineRule="auto"/>
    </w:pPr>
    <w:rPr>
      <w:color w:val="000000"/>
      <w:sz w:val="16"/>
    </w:rPr>
  </w:style>
  <w:style w:type="paragraph" w:styleId="Title">
    <w:name w:val="Title"/>
    <w:basedOn w:val="Normal"/>
    <w:next w:val="Normal"/>
    <w:link w:val="TitleChar"/>
    <w:uiPriority w:val="4"/>
    <w:semiHidden/>
    <w:rsid w:val="00914078"/>
    <w:pPr>
      <w:spacing w:after="0" w:line="620" w:lineRule="exact"/>
      <w:contextualSpacing/>
      <w:jc w:val="left"/>
    </w:pPr>
    <w:rPr>
      <w:rFonts w:asciiTheme="majorHAnsi" w:eastAsiaTheme="majorEastAsia" w:hAnsiTheme="majorHAnsi" w:cstheme="majorBidi"/>
      <w:caps/>
      <w:color w:val="194164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4"/>
    <w:semiHidden/>
    <w:rsid w:val="00914078"/>
    <w:rPr>
      <w:rFonts w:asciiTheme="majorHAnsi" w:eastAsiaTheme="majorEastAsia" w:hAnsiTheme="majorHAnsi" w:cstheme="majorBidi"/>
      <w:caps/>
      <w:color w:val="194164"/>
      <w:sz w:val="60"/>
      <w:szCs w:val="52"/>
    </w:rPr>
  </w:style>
  <w:style w:type="paragraph" w:styleId="TOCHeading">
    <w:name w:val="TOC Heading"/>
    <w:basedOn w:val="Normal"/>
    <w:next w:val="BodyText"/>
    <w:uiPriority w:val="39"/>
    <w:semiHidden/>
    <w:rsid w:val="00914078"/>
    <w:pPr>
      <w:keepNext/>
      <w:keepLines/>
      <w:spacing w:before="120"/>
      <w:jc w:val="left"/>
    </w:pPr>
    <w:rPr>
      <w:rFonts w:asciiTheme="majorHAnsi" w:hAnsiTheme="majorHAnsi"/>
      <w:caps/>
      <w:color w:val="1E4164" w:themeColor="accent6"/>
      <w:sz w:val="36"/>
    </w:rPr>
  </w:style>
  <w:style w:type="paragraph" w:styleId="TOAHeading">
    <w:name w:val="toa heading"/>
    <w:basedOn w:val="TOCHeading"/>
    <w:next w:val="Normal"/>
    <w:uiPriority w:val="99"/>
    <w:semiHidden/>
    <w:rsid w:val="00914078"/>
  </w:style>
  <w:style w:type="paragraph" w:styleId="TOC1">
    <w:name w:val="toc 1"/>
    <w:basedOn w:val="Normal"/>
    <w:next w:val="Normal"/>
    <w:uiPriority w:val="39"/>
    <w:semiHidden/>
    <w:rsid w:val="008673A3"/>
    <w:pPr>
      <w:tabs>
        <w:tab w:val="left" w:pos="567"/>
        <w:tab w:val="right" w:pos="9180"/>
      </w:tabs>
      <w:spacing w:before="160" w:after="20" w:line="288" w:lineRule="auto"/>
      <w:ind w:left="567" w:right="255" w:hanging="567"/>
      <w:jc w:val="left"/>
    </w:pPr>
    <w:rPr>
      <w:rFonts w:eastAsia="Times New Roman"/>
      <w:b/>
      <w:caps/>
      <w:noProof/>
      <w:color w:val="1E4164" w:themeColor="accent6"/>
    </w:rPr>
  </w:style>
  <w:style w:type="paragraph" w:styleId="TOC2">
    <w:name w:val="toc 2"/>
    <w:basedOn w:val="TOC1"/>
    <w:next w:val="Normal"/>
    <w:uiPriority w:val="39"/>
    <w:semiHidden/>
    <w:rsid w:val="001C58BD"/>
    <w:pPr>
      <w:spacing w:before="0" w:after="120"/>
      <w:contextualSpacing/>
    </w:pPr>
    <w:rPr>
      <w:rFonts w:asciiTheme="minorHAnsi" w:eastAsiaTheme="minorEastAsia" w:hAnsiTheme="minorHAnsi" w:cstheme="minorBidi"/>
      <w:b w:val="0"/>
      <w:caps w:val="0"/>
      <w:szCs w:val="22"/>
      <w:lang w:eastAsia="en-AU"/>
    </w:rPr>
  </w:style>
  <w:style w:type="paragraph" w:styleId="TOC3">
    <w:name w:val="toc 3"/>
    <w:next w:val="Normal"/>
    <w:uiPriority w:val="39"/>
    <w:semiHidden/>
    <w:rsid w:val="008673A3"/>
    <w:pPr>
      <w:tabs>
        <w:tab w:val="right" w:pos="9180"/>
      </w:tabs>
      <w:spacing w:before="160" w:after="20" w:line="288" w:lineRule="auto"/>
      <w:ind w:right="255"/>
    </w:pPr>
    <w:rPr>
      <w:rFonts w:ascii="Arial Bold" w:eastAsia="Times New Roman" w:hAnsi="Arial Bold" w:cs="Times New Roman"/>
      <w:b/>
      <w:caps/>
      <w:noProof/>
      <w:color w:val="1E4164" w:themeColor="accent6"/>
      <w:sz w:val="20"/>
    </w:rPr>
  </w:style>
  <w:style w:type="paragraph" w:styleId="TOC4">
    <w:name w:val="toc 4"/>
    <w:basedOn w:val="Normal"/>
    <w:next w:val="Normal"/>
    <w:uiPriority w:val="39"/>
    <w:semiHidden/>
    <w:rsid w:val="001C58BD"/>
    <w:pPr>
      <w:tabs>
        <w:tab w:val="right" w:pos="9177"/>
      </w:tabs>
      <w:spacing w:after="120" w:line="288" w:lineRule="auto"/>
      <w:ind w:right="567"/>
      <w:contextualSpacing/>
    </w:pPr>
    <w:rPr>
      <w:noProof/>
      <w:color w:val="1E4164" w:themeColor="accent6"/>
      <w:szCs w:val="18"/>
    </w:rPr>
  </w:style>
  <w:style w:type="paragraph" w:styleId="TOC5">
    <w:name w:val="toc 5"/>
    <w:basedOn w:val="Normal"/>
    <w:next w:val="Normal"/>
    <w:uiPriority w:val="39"/>
    <w:semiHidden/>
    <w:rsid w:val="008673A3"/>
    <w:pPr>
      <w:tabs>
        <w:tab w:val="left" w:pos="1418"/>
        <w:tab w:val="right" w:pos="9180"/>
      </w:tabs>
      <w:spacing w:before="160" w:after="20" w:line="288" w:lineRule="auto"/>
      <w:ind w:left="1418" w:right="255" w:hanging="1418"/>
      <w:jc w:val="left"/>
    </w:pPr>
    <w:rPr>
      <w:rFonts w:ascii="Arial Bold" w:hAnsi="Arial Bold"/>
      <w:b/>
      <w:caps/>
      <w:noProof/>
      <w:color w:val="1E4164" w:themeColor="accent6"/>
    </w:rPr>
  </w:style>
  <w:style w:type="paragraph" w:styleId="TOC6">
    <w:name w:val="toc 6"/>
    <w:basedOn w:val="Normal"/>
    <w:next w:val="Normal"/>
    <w:uiPriority w:val="39"/>
    <w:semiHidden/>
    <w:rsid w:val="00E77325"/>
    <w:pPr>
      <w:tabs>
        <w:tab w:val="right" w:pos="9174"/>
      </w:tabs>
      <w:spacing w:after="120" w:line="288" w:lineRule="auto"/>
      <w:ind w:left="936" w:right="253" w:hanging="936"/>
      <w:contextualSpacing/>
      <w:jc w:val="left"/>
    </w:pPr>
    <w:rPr>
      <w:noProof/>
      <w:color w:val="1E4164" w:themeColor="accent6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914078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914078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914078"/>
    <w:pPr>
      <w:spacing w:after="100"/>
      <w:ind w:left="1600"/>
    </w:pPr>
  </w:style>
  <w:style w:type="paragraph" w:customStyle="1" w:styleId="ImprintFooter1">
    <w:name w:val="ImprintFooter1"/>
    <w:semiHidden/>
    <w:rsid w:val="00914078"/>
    <w:pPr>
      <w:pBdr>
        <w:bottom w:val="single" w:sz="6" w:space="2" w:color="auto"/>
      </w:pBdr>
      <w:tabs>
        <w:tab w:val="right" w:pos="9185"/>
      </w:tabs>
      <w:spacing w:after="80" w:line="240" w:lineRule="auto"/>
    </w:pPr>
    <w:rPr>
      <w:rFonts w:ascii="Tw Cen MT" w:eastAsia="Calibri" w:hAnsi="Tw Cen MT" w:cs="Times New Roman"/>
      <w:noProof/>
      <w:sz w:val="16"/>
      <w:szCs w:val="24"/>
      <w:lang w:eastAsia="en-AU"/>
    </w:rPr>
  </w:style>
  <w:style w:type="paragraph" w:customStyle="1" w:styleId="ImprintFooter2">
    <w:name w:val="ImprintFooter2"/>
    <w:basedOn w:val="Normal"/>
    <w:semiHidden/>
    <w:rsid w:val="007A6FE8"/>
    <w:pPr>
      <w:tabs>
        <w:tab w:val="center" w:pos="1938"/>
        <w:tab w:val="center" w:pos="3135"/>
        <w:tab w:val="center" w:pos="4218"/>
        <w:tab w:val="center" w:pos="5757"/>
        <w:tab w:val="center" w:pos="7296"/>
        <w:tab w:val="right" w:pos="9185"/>
      </w:tabs>
      <w:spacing w:after="80"/>
      <w:jc w:val="left"/>
    </w:pPr>
    <w:rPr>
      <w:rFonts w:ascii="Tw Cen MT" w:hAnsi="Tw Cen MT"/>
      <w:kern w:val="18"/>
      <w:sz w:val="16"/>
      <w:szCs w:val="19"/>
    </w:rPr>
  </w:style>
  <w:style w:type="paragraph" w:customStyle="1" w:styleId="TableList">
    <w:name w:val="Table List"/>
    <w:uiPriority w:val="3"/>
    <w:semiHidden/>
    <w:rsid w:val="00914078"/>
    <w:pPr>
      <w:numPr>
        <w:numId w:val="35"/>
      </w:numPr>
      <w:tabs>
        <w:tab w:val="left" w:pos="170"/>
      </w:tabs>
      <w:spacing w:before="40" w:after="40" w:line="240" w:lineRule="auto"/>
    </w:pPr>
    <w:rPr>
      <w:rFonts w:ascii="Arial" w:eastAsia="Calibri" w:hAnsi="Arial" w:cs="Times New Roman"/>
      <w:sz w:val="16"/>
      <w:szCs w:val="24"/>
      <w:lang w:eastAsia="en-AU"/>
    </w:rPr>
  </w:style>
  <w:style w:type="table" w:customStyle="1" w:styleId="AEMOTable">
    <w:name w:val="AEMO Table"/>
    <w:basedOn w:val="TableNormal"/>
    <w:uiPriority w:val="99"/>
    <w:rsid w:val="00914078"/>
    <w:pPr>
      <w:spacing w:after="0" w:line="240" w:lineRule="auto"/>
    </w:pPr>
    <w:tblPr>
      <w:tblStyleRowBandSize w:val="1"/>
      <w:tblStyleColBandSize w:val="1"/>
      <w:tblBorders>
        <w:insideH w:val="single" w:sz="8" w:space="0" w:color="FFFFFF" w:themeColor="background1"/>
        <w:insideV w:val="single" w:sz="8" w:space="0" w:color="FFFFFF" w:themeColor="background1"/>
      </w:tblBorders>
    </w:tblPr>
    <w:trPr>
      <w:cantSplit/>
    </w:trPr>
    <w:tcPr>
      <w:shd w:val="clear" w:color="auto" w:fill="F2F2F2" w:themeFill="background2" w:themeFillShade="F2"/>
    </w:tcPr>
    <w:tblStylePr w:type="firstRow">
      <w:rPr>
        <w:b/>
      </w:rPr>
      <w:tblPr/>
      <w:trPr>
        <w:tblHeader/>
      </w:trPr>
      <w:tcPr>
        <w:shd w:val="clear" w:color="auto" w:fill="D4CEC6" w:themeFill="accent5" w:themeFillTint="66"/>
      </w:tcPr>
    </w:tblStylePr>
    <w:tblStylePr w:type="firstCol">
      <w:rPr>
        <w:b/>
        <w:color w:val="FFFFFF" w:themeColor="background1"/>
      </w:rPr>
      <w:tblPr/>
      <w:tcPr>
        <w:shd w:val="clear" w:color="auto" w:fill="1E4164" w:themeFill="accent6"/>
      </w:tcPr>
    </w:tblStylePr>
    <w:tblStylePr w:type="band1Vert">
      <w:tblPr/>
      <w:tcPr>
        <w:shd w:val="clear" w:color="auto" w:fill="F9F8F6"/>
      </w:tcPr>
    </w:tblStylePr>
    <w:tblStylePr w:type="band2Vert">
      <w:tblPr/>
      <w:tcPr>
        <w:shd w:val="clear" w:color="auto" w:fill="DCE3E7"/>
      </w:tcPr>
    </w:tblStylePr>
    <w:tblStylePr w:type="band1Horz">
      <w:tblPr/>
      <w:tcPr>
        <w:shd w:val="clear" w:color="auto" w:fill="DCE3E7"/>
      </w:tcPr>
    </w:tblStylePr>
    <w:tblStylePr w:type="band2Horz">
      <w:tblPr/>
      <w:tcPr>
        <w:shd w:val="clear" w:color="auto" w:fill="F2F2F2" w:themeFill="background2" w:themeFillShade="F2"/>
      </w:tcPr>
    </w:tblStylePr>
  </w:style>
  <w:style w:type="paragraph" w:customStyle="1" w:styleId="ListLetter2">
    <w:name w:val="List Letter 2"/>
    <w:basedOn w:val="ListLetter"/>
    <w:uiPriority w:val="10"/>
    <w:rsid w:val="00914078"/>
    <w:pPr>
      <w:numPr>
        <w:ilvl w:val="1"/>
      </w:numPr>
    </w:pPr>
  </w:style>
  <w:style w:type="paragraph" w:customStyle="1" w:styleId="ListLetter3">
    <w:name w:val="List Letter 3"/>
    <w:basedOn w:val="ListLetter2"/>
    <w:uiPriority w:val="11"/>
    <w:rsid w:val="00914078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www.aemo.com.au/-/media/Files/Electricity/NEM/Retail_and_Metering/Load_Tables/Metrology-Procedure-Part-B-v60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3.jpe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Reports%202016\Non%20Major%20Reports\Short%20versions\Electricity%20non-major%20report%20short.dotx" TargetMode="External"/></Relationships>
</file>

<file path=word/theme/theme1.xml><?xml version="1.0" encoding="utf-8"?>
<a:theme xmlns:a="http://schemas.openxmlformats.org/drawingml/2006/main" name="AEMO">
  <a:themeElements>
    <a:clrScheme name="AEMO11">
      <a:dk1>
        <a:sysClr val="windowText" lastClr="000000"/>
      </a:dk1>
      <a:lt1>
        <a:srgbClr val="FFFFFF"/>
      </a:lt1>
      <a:dk2>
        <a:srgbClr val="F37421"/>
      </a:dk2>
      <a:lt2>
        <a:srgbClr val="FFFFFF"/>
      </a:lt2>
      <a:accent1>
        <a:srgbClr val="FFC222"/>
      </a:accent1>
      <a:accent2>
        <a:srgbClr val="F37421"/>
      </a:accent2>
      <a:accent3>
        <a:srgbClr val="ADD5F1"/>
      </a:accent3>
      <a:accent4>
        <a:srgbClr val="C41230"/>
      </a:accent4>
      <a:accent5>
        <a:srgbClr val="948671"/>
      </a:accent5>
      <a:accent6>
        <a:srgbClr val="1E4164"/>
      </a:accent6>
      <a:hlink>
        <a:srgbClr val="1E4164"/>
      </a:hlink>
      <a:folHlink>
        <a:srgbClr val="4F8CC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D090D6681D809D4D8FC2F677DB1CD59F" ma:contentTypeVersion="0" ma:contentTypeDescription="" ma:contentTypeScope="" ma:versionID="5f210c46fef8c3b1101fe9149cdec39d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7d74405751bc119387ad193d718cb389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3fb317b-587c-4d3f-8b3e-5de22a86522e}" ma:internalName="TaxCatchAll" ma:showField="CatchAllData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3fb317b-587c-4d3f-8b3e-5de22a86522e}" ma:internalName="TaxCatchAllLabel" ma:readOnly="true" ma:showField="CatchAllDataLabel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default="1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/>
        <AccountId xsi:nil="true"/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Record</TermName>
          <TermId xmlns="http://schemas.microsoft.com/office/infopath/2007/PartnerControls">859762f2-4462-42eb-9744-c955c7e2c540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1</Value>
    </TaxCatchAll>
    <AEMODescription xmlns="a14523ce-dede-483e-883a-2d83261080bd" xsi:nil="true"/>
    <_dlc_DocId xmlns="a14523ce-dede-483e-883a-2d83261080bd">PROJECT-107690352-320</_dlc_DocId>
    <_dlc_DocIdUrl xmlns="a14523ce-dede-483e-883a-2d83261080bd">
      <Url>http://sharedocs/projects/5ms/_layouts/15/DocIdRedir.aspx?ID=PROJECT-107690352-320</Url>
      <Description>PROJECT-107690352-320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3A786-939F-47D8-8A92-112D5283A25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0A34CD8-2BBC-4519-B6EC-B7D86639F5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738F6D-C0ED-4E1B-953C-B31CDD0E48C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14523ce-dede-483e-883a-2d83261080b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62AEE6F-DC6E-42F9-A074-3B4F53AAD0C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16EA3D9-21DD-4B98-BB8A-66AE5B1614BF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35A3F299-0BC8-46CF-A674-94125CC299BD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B649032C-8B6B-44FE-A856-6F14022EF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Electricity non-major report short</Template>
  <TotalTime>0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 Galloway</dc:creator>
  <cp:lastModifiedBy>Felicity Bodger</cp:lastModifiedBy>
  <cp:revision>2</cp:revision>
  <dcterms:created xsi:type="dcterms:W3CDTF">2018-12-17T05:36:00Z</dcterms:created>
  <dcterms:modified xsi:type="dcterms:W3CDTF">2018-12-17T05:36:00Z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0x0101009BE89D58CAF0934CA32A20BCFFD353DC00D090D6681D809D4D8FC2F677DB1CD59F</vt:lpwstr>
  </property>
  <property fmtid="{D5CDD505-2E9C-101B-9397-08002B2CF9AE}" pid="3" name="_dlc_DocIdItemGuid">
    <vt:lpwstr>78e8be9e-8873-4380-a24a-f8c94aaf5500</vt:lpwstr>
  </property>
  <property fmtid="{D5CDD505-2E9C-101B-9397-08002B2CF9AE}" pid="4" name="AEMODocumentType">
    <vt:lpwstr>1;#Operational Record|859762f2-4462-42eb-9744-c955c7e2c540</vt:lpwstr>
  </property>
  <property fmtid="{D5CDD505-2E9C-101B-9397-08002B2CF9AE}" pid="5" name="AEMOKeywords">
    <vt:lpwstr/>
  </property>
</Properties>
</file>