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4D50" w14:textId="77777777" w:rsidR="00C62FA2" w:rsidRDefault="00C62FA2">
      <w:pPr>
        <w:widowControl w:val="0"/>
        <w:autoSpaceDE w:val="0"/>
        <w:autoSpaceDN w:val="0"/>
        <w:adjustRightInd w:val="0"/>
        <w:spacing w:before="19" w:after="0" w:line="240" w:lineRule="auto"/>
        <w:ind w:left="7829"/>
        <w:rPr>
          <w:rFonts w:ascii="Times New Roman" w:hAnsi="Times New Roman"/>
          <w:sz w:val="20"/>
          <w:szCs w:val="20"/>
        </w:rPr>
      </w:pPr>
    </w:p>
    <w:p w14:paraId="2770B60E" w14:textId="77777777" w:rsidR="00C62FA2" w:rsidRDefault="00C62FA2">
      <w:pPr>
        <w:widowControl w:val="0"/>
        <w:autoSpaceDE w:val="0"/>
        <w:autoSpaceDN w:val="0"/>
        <w:adjustRightInd w:val="0"/>
        <w:spacing w:before="2" w:after="0" w:line="170" w:lineRule="exact"/>
        <w:rPr>
          <w:rFonts w:ascii="Times New Roman" w:hAnsi="Times New Roman"/>
          <w:sz w:val="17"/>
          <w:szCs w:val="17"/>
        </w:rPr>
      </w:pPr>
    </w:p>
    <w:p w14:paraId="2A04EF35"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1A599FF8"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7B5AAD27"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0B1BCFC"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1DABE74A"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6D4D041"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0D464DAB"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5D1E5CDB"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70DD1F30"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E026846"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2CDEB57F" w14:textId="35F80D8B" w:rsidR="009A260E" w:rsidRPr="003A3033" w:rsidRDefault="00D71C62" w:rsidP="00D71C62">
      <w:pPr>
        <w:widowControl w:val="0"/>
        <w:autoSpaceDE w:val="0"/>
        <w:autoSpaceDN w:val="0"/>
        <w:adjustRightInd w:val="0"/>
        <w:spacing w:before="25" w:after="0" w:line="226" w:lineRule="auto"/>
        <w:ind w:right="703"/>
        <w:rPr>
          <w:rFonts w:ascii="Arial" w:hAnsi="Arial" w:cs="Arial"/>
          <w:color w:val="ED7D31"/>
          <w:sz w:val="48"/>
          <w:szCs w:val="48"/>
        </w:rPr>
      </w:pPr>
      <w:r w:rsidRPr="00D71C62">
        <w:rPr>
          <w:rFonts w:ascii="Arial" w:hAnsi="Arial" w:cs="Arial"/>
          <w:color w:val="ED7D31" w:themeColor="accent2"/>
          <w:sz w:val="48"/>
          <w:szCs w:val="48"/>
        </w:rPr>
        <w:t>Amalgamation of MSATS CATS and WIGS Procedures</w:t>
      </w:r>
    </w:p>
    <w:p w14:paraId="76E5A512" w14:textId="77777777" w:rsidR="001C4CCA" w:rsidRDefault="001C4CCA">
      <w:pPr>
        <w:widowControl w:val="0"/>
        <w:autoSpaceDE w:val="0"/>
        <w:autoSpaceDN w:val="0"/>
        <w:adjustRightInd w:val="0"/>
        <w:spacing w:before="25" w:after="0" w:line="226" w:lineRule="auto"/>
        <w:ind w:left="827" w:right="703"/>
        <w:rPr>
          <w:rFonts w:ascii="Arial" w:hAnsi="Arial" w:cs="Arial"/>
          <w:color w:val="001F5F"/>
          <w:sz w:val="48"/>
          <w:szCs w:val="48"/>
        </w:rPr>
      </w:pPr>
    </w:p>
    <w:p w14:paraId="62FA9EDF" w14:textId="77777777" w:rsidR="001C4CCA" w:rsidRDefault="001C4CCA" w:rsidP="001C4CCA">
      <w:pPr>
        <w:widowControl w:val="0"/>
        <w:autoSpaceDE w:val="0"/>
        <w:autoSpaceDN w:val="0"/>
        <w:adjustRightInd w:val="0"/>
        <w:spacing w:before="25" w:after="0" w:line="226" w:lineRule="auto"/>
        <w:ind w:right="703"/>
        <w:rPr>
          <w:rFonts w:ascii="Arial" w:hAnsi="Arial" w:cs="Arial"/>
          <w:color w:val="001F5F"/>
          <w:sz w:val="48"/>
          <w:szCs w:val="48"/>
        </w:rPr>
      </w:pPr>
      <w:r>
        <w:rPr>
          <w:rFonts w:ascii="Arial" w:hAnsi="Arial" w:cs="Arial"/>
          <w:color w:val="001F5F"/>
          <w:sz w:val="48"/>
          <w:szCs w:val="48"/>
        </w:rPr>
        <w:t xml:space="preserve">     </w:t>
      </w:r>
    </w:p>
    <w:p w14:paraId="43ADAA40" w14:textId="77777777" w:rsidR="00C62FA2" w:rsidRDefault="001C4CCA" w:rsidP="001C4CCA">
      <w:pPr>
        <w:widowControl w:val="0"/>
        <w:autoSpaceDE w:val="0"/>
        <w:autoSpaceDN w:val="0"/>
        <w:adjustRightInd w:val="0"/>
        <w:spacing w:before="25" w:after="0" w:line="226" w:lineRule="auto"/>
        <w:ind w:right="703" w:firstLine="720"/>
        <w:rPr>
          <w:rFonts w:ascii="Arial" w:hAnsi="Arial" w:cs="Arial"/>
          <w:color w:val="001F5F"/>
          <w:sz w:val="48"/>
          <w:szCs w:val="48"/>
        </w:rPr>
      </w:pPr>
      <w:r>
        <w:rPr>
          <w:rFonts w:ascii="Arial" w:hAnsi="Arial" w:cs="Arial"/>
          <w:color w:val="001F5F"/>
          <w:sz w:val="48"/>
          <w:szCs w:val="48"/>
        </w:rPr>
        <w:t>PROCEDURE CONSULTATION</w:t>
      </w:r>
    </w:p>
    <w:p w14:paraId="78693FE6" w14:textId="77777777" w:rsidR="007B3206" w:rsidRDefault="007B3206" w:rsidP="007B3206">
      <w:pPr>
        <w:widowControl w:val="0"/>
        <w:autoSpaceDE w:val="0"/>
        <w:autoSpaceDN w:val="0"/>
        <w:adjustRightInd w:val="0"/>
        <w:spacing w:before="25" w:after="0" w:line="226" w:lineRule="auto"/>
        <w:ind w:left="720" w:right="703"/>
        <w:rPr>
          <w:rFonts w:ascii="Arial" w:hAnsi="Arial" w:cs="Arial"/>
          <w:color w:val="001F5F"/>
          <w:sz w:val="48"/>
          <w:szCs w:val="48"/>
        </w:rPr>
      </w:pPr>
    </w:p>
    <w:p w14:paraId="78C554E9" w14:textId="3E7FF7D6" w:rsidR="001C4CCA" w:rsidRDefault="001C4CCA" w:rsidP="007B3206">
      <w:pPr>
        <w:widowControl w:val="0"/>
        <w:autoSpaceDE w:val="0"/>
        <w:autoSpaceDN w:val="0"/>
        <w:adjustRightInd w:val="0"/>
        <w:spacing w:before="25" w:after="0" w:line="226" w:lineRule="auto"/>
        <w:ind w:left="720" w:right="703"/>
        <w:rPr>
          <w:rFonts w:ascii="Arial" w:hAnsi="Arial" w:cs="Arial"/>
          <w:color w:val="000000"/>
          <w:sz w:val="48"/>
          <w:szCs w:val="48"/>
        </w:rPr>
      </w:pPr>
      <w:r>
        <w:rPr>
          <w:rFonts w:ascii="Arial" w:hAnsi="Arial" w:cs="Arial"/>
          <w:color w:val="001F5F"/>
          <w:sz w:val="48"/>
          <w:szCs w:val="48"/>
        </w:rPr>
        <w:t xml:space="preserve">PARTICIPANT RESPONSE </w:t>
      </w:r>
      <w:r w:rsidR="007B3206">
        <w:rPr>
          <w:rFonts w:ascii="Arial" w:hAnsi="Arial" w:cs="Arial"/>
          <w:color w:val="001F5F"/>
          <w:sz w:val="48"/>
          <w:szCs w:val="48"/>
        </w:rPr>
        <w:t>TEMPLATE</w:t>
      </w:r>
    </w:p>
    <w:p w14:paraId="45576050"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416A5A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3DE6B56" w14:textId="77777777" w:rsidR="00C62FA2" w:rsidRDefault="00C62FA2">
      <w:pPr>
        <w:widowControl w:val="0"/>
        <w:autoSpaceDE w:val="0"/>
        <w:autoSpaceDN w:val="0"/>
        <w:adjustRightInd w:val="0"/>
        <w:spacing w:before="15" w:after="0" w:line="240" w:lineRule="exact"/>
        <w:rPr>
          <w:rFonts w:ascii="Arial" w:hAnsi="Arial" w:cs="Arial"/>
          <w:color w:val="000000"/>
          <w:sz w:val="24"/>
          <w:szCs w:val="24"/>
        </w:rPr>
      </w:pPr>
    </w:p>
    <w:p w14:paraId="76C89064" w14:textId="77777777" w:rsidR="00C62FA2" w:rsidRDefault="00C62FA2">
      <w:pPr>
        <w:widowControl w:val="0"/>
        <w:autoSpaceDE w:val="0"/>
        <w:autoSpaceDN w:val="0"/>
        <w:adjustRightInd w:val="0"/>
        <w:spacing w:before="3" w:after="0" w:line="190" w:lineRule="exact"/>
        <w:rPr>
          <w:rFonts w:ascii="Arial" w:hAnsi="Arial" w:cs="Arial"/>
          <w:color w:val="000000"/>
          <w:sz w:val="19"/>
          <w:szCs w:val="19"/>
        </w:rPr>
      </w:pPr>
    </w:p>
    <w:p w14:paraId="0758377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E551391" w14:textId="77777777" w:rsidR="00C62FA2" w:rsidRDefault="00C62FA2">
      <w:pPr>
        <w:widowControl w:val="0"/>
        <w:autoSpaceDE w:val="0"/>
        <w:autoSpaceDN w:val="0"/>
        <w:adjustRightInd w:val="0"/>
        <w:spacing w:after="0" w:line="240" w:lineRule="auto"/>
        <w:ind w:left="827"/>
        <w:rPr>
          <w:rFonts w:ascii="Arial" w:hAnsi="Arial" w:cs="Arial"/>
          <w:i/>
          <w:iCs/>
          <w:color w:val="001F5F"/>
          <w:spacing w:val="-17"/>
          <w:sz w:val="32"/>
          <w:szCs w:val="32"/>
        </w:rPr>
      </w:pPr>
      <w:r>
        <w:rPr>
          <w:rFonts w:ascii="Arial" w:hAnsi="Arial" w:cs="Arial"/>
          <w:b/>
          <w:bCs/>
          <w:i/>
          <w:iCs/>
          <w:color w:val="001F5F"/>
          <w:sz w:val="32"/>
          <w:szCs w:val="32"/>
        </w:rPr>
        <w:t>Pa</w:t>
      </w:r>
      <w:r>
        <w:rPr>
          <w:rFonts w:ascii="Arial" w:hAnsi="Arial" w:cs="Arial"/>
          <w:b/>
          <w:bCs/>
          <w:i/>
          <w:iCs/>
          <w:color w:val="001F5F"/>
          <w:spacing w:val="1"/>
          <w:sz w:val="32"/>
          <w:szCs w:val="32"/>
        </w:rPr>
        <w:t>r</w:t>
      </w:r>
      <w:r>
        <w:rPr>
          <w:rFonts w:ascii="Arial" w:hAnsi="Arial" w:cs="Arial"/>
          <w:b/>
          <w:bCs/>
          <w:i/>
          <w:iCs/>
          <w:color w:val="001F5F"/>
          <w:sz w:val="32"/>
          <w:szCs w:val="32"/>
        </w:rPr>
        <w:t>tici</w:t>
      </w:r>
      <w:r>
        <w:rPr>
          <w:rFonts w:ascii="Arial" w:hAnsi="Arial" w:cs="Arial"/>
          <w:b/>
          <w:bCs/>
          <w:i/>
          <w:iCs/>
          <w:color w:val="001F5F"/>
          <w:spacing w:val="-1"/>
          <w:sz w:val="32"/>
          <w:szCs w:val="32"/>
        </w:rPr>
        <w:t>p</w:t>
      </w:r>
      <w:r>
        <w:rPr>
          <w:rFonts w:ascii="Arial" w:hAnsi="Arial" w:cs="Arial"/>
          <w:b/>
          <w:bCs/>
          <w:i/>
          <w:iCs/>
          <w:color w:val="001F5F"/>
          <w:spacing w:val="2"/>
          <w:sz w:val="32"/>
          <w:szCs w:val="32"/>
        </w:rPr>
        <w:t>a</w:t>
      </w:r>
      <w:r>
        <w:rPr>
          <w:rFonts w:ascii="Arial" w:hAnsi="Arial" w:cs="Arial"/>
          <w:b/>
          <w:bCs/>
          <w:i/>
          <w:iCs/>
          <w:color w:val="001F5F"/>
          <w:sz w:val="32"/>
          <w:szCs w:val="32"/>
        </w:rPr>
        <w:t>n</w:t>
      </w:r>
      <w:r>
        <w:rPr>
          <w:rFonts w:ascii="Arial" w:hAnsi="Arial" w:cs="Arial"/>
          <w:b/>
          <w:bCs/>
          <w:i/>
          <w:iCs/>
          <w:color w:val="001F5F"/>
          <w:spacing w:val="-1"/>
          <w:sz w:val="32"/>
          <w:szCs w:val="32"/>
        </w:rPr>
        <w:t>t</w:t>
      </w:r>
      <w:r>
        <w:rPr>
          <w:rFonts w:ascii="Arial" w:hAnsi="Arial" w:cs="Arial"/>
          <w:i/>
          <w:iCs/>
          <w:color w:val="001F5F"/>
          <w:sz w:val="32"/>
          <w:szCs w:val="32"/>
        </w:rPr>
        <w:t>:</w:t>
      </w:r>
      <w:r>
        <w:rPr>
          <w:rFonts w:ascii="Arial" w:hAnsi="Arial" w:cs="Arial"/>
          <w:i/>
          <w:iCs/>
          <w:color w:val="001F5F"/>
          <w:spacing w:val="-17"/>
          <w:sz w:val="32"/>
          <w:szCs w:val="32"/>
        </w:rPr>
        <w:t xml:space="preserve"> </w:t>
      </w:r>
    </w:p>
    <w:p w14:paraId="00DC9020" w14:textId="77777777" w:rsidR="001C4CCA" w:rsidRDefault="001C4CCA">
      <w:pPr>
        <w:widowControl w:val="0"/>
        <w:autoSpaceDE w:val="0"/>
        <w:autoSpaceDN w:val="0"/>
        <w:adjustRightInd w:val="0"/>
        <w:spacing w:after="0" w:line="240" w:lineRule="auto"/>
        <w:ind w:left="827"/>
        <w:rPr>
          <w:rFonts w:ascii="Arial" w:hAnsi="Arial" w:cs="Arial"/>
          <w:color w:val="000000"/>
          <w:sz w:val="32"/>
          <w:szCs w:val="32"/>
        </w:rPr>
      </w:pPr>
    </w:p>
    <w:p w14:paraId="2891C510" w14:textId="77777777" w:rsidR="00C62FA2" w:rsidRDefault="00C62FA2">
      <w:pPr>
        <w:widowControl w:val="0"/>
        <w:autoSpaceDE w:val="0"/>
        <w:autoSpaceDN w:val="0"/>
        <w:adjustRightInd w:val="0"/>
        <w:spacing w:before="1" w:after="0" w:line="200" w:lineRule="exact"/>
        <w:rPr>
          <w:rFonts w:ascii="Arial" w:hAnsi="Arial" w:cs="Arial"/>
          <w:color w:val="000000"/>
          <w:sz w:val="20"/>
          <w:szCs w:val="20"/>
        </w:rPr>
      </w:pPr>
    </w:p>
    <w:p w14:paraId="7B41BB72" w14:textId="77777777" w:rsidR="00C62FA2" w:rsidRDefault="00C83277">
      <w:pPr>
        <w:widowControl w:val="0"/>
        <w:autoSpaceDE w:val="0"/>
        <w:autoSpaceDN w:val="0"/>
        <w:adjustRightInd w:val="0"/>
        <w:spacing w:after="0" w:line="361" w:lineRule="exact"/>
        <w:ind w:left="827"/>
        <w:rPr>
          <w:rFonts w:ascii="Arial" w:hAnsi="Arial" w:cs="Arial"/>
          <w:color w:val="000000"/>
          <w:sz w:val="32"/>
          <w:szCs w:val="32"/>
        </w:rPr>
      </w:pPr>
      <w:r>
        <w:rPr>
          <w:rFonts w:ascii="Arial" w:hAnsi="Arial" w:cs="Arial"/>
          <w:b/>
          <w:bCs/>
          <w:i/>
          <w:iCs/>
          <w:color w:val="001F5F"/>
          <w:position w:val="-1"/>
          <w:sz w:val="32"/>
          <w:szCs w:val="32"/>
        </w:rPr>
        <w:t>Submission</w:t>
      </w:r>
      <w:r w:rsidR="00C62FA2">
        <w:rPr>
          <w:rFonts w:ascii="Arial" w:hAnsi="Arial" w:cs="Arial"/>
          <w:b/>
          <w:bCs/>
          <w:i/>
          <w:iCs/>
          <w:color w:val="001F5F"/>
          <w:spacing w:val="-15"/>
          <w:position w:val="-1"/>
          <w:sz w:val="32"/>
          <w:szCs w:val="32"/>
        </w:rPr>
        <w:t xml:space="preserve"> </w:t>
      </w:r>
      <w:r w:rsidR="00C62FA2">
        <w:rPr>
          <w:rFonts w:ascii="Arial" w:hAnsi="Arial" w:cs="Arial"/>
          <w:b/>
          <w:bCs/>
          <w:i/>
          <w:iCs/>
          <w:color w:val="001F5F"/>
          <w:position w:val="-1"/>
          <w:sz w:val="32"/>
          <w:szCs w:val="32"/>
        </w:rPr>
        <w:t>Da</w:t>
      </w:r>
      <w:r w:rsidR="00C62FA2">
        <w:rPr>
          <w:rFonts w:ascii="Arial" w:hAnsi="Arial" w:cs="Arial"/>
          <w:b/>
          <w:bCs/>
          <w:i/>
          <w:iCs/>
          <w:color w:val="001F5F"/>
          <w:spacing w:val="2"/>
          <w:position w:val="-1"/>
          <w:sz w:val="32"/>
          <w:szCs w:val="32"/>
        </w:rPr>
        <w:t>t</w:t>
      </w:r>
      <w:r w:rsidR="00C62FA2">
        <w:rPr>
          <w:rFonts w:ascii="Arial" w:hAnsi="Arial" w:cs="Arial"/>
          <w:b/>
          <w:bCs/>
          <w:i/>
          <w:iCs/>
          <w:color w:val="001F5F"/>
          <w:spacing w:val="1"/>
          <w:position w:val="-1"/>
          <w:sz w:val="32"/>
          <w:szCs w:val="32"/>
        </w:rPr>
        <w:t>e</w:t>
      </w:r>
      <w:r w:rsidR="00C62FA2">
        <w:rPr>
          <w:rFonts w:ascii="Arial" w:hAnsi="Arial" w:cs="Arial"/>
          <w:i/>
          <w:iCs/>
          <w:color w:val="001F5F"/>
          <w:position w:val="-1"/>
          <w:sz w:val="32"/>
          <w:szCs w:val="32"/>
        </w:rPr>
        <w:t>:</w:t>
      </w:r>
      <w:r w:rsidR="00C62FA2">
        <w:rPr>
          <w:rFonts w:ascii="Arial" w:hAnsi="Arial" w:cs="Arial"/>
          <w:i/>
          <w:iCs/>
          <w:color w:val="001F5F"/>
          <w:spacing w:val="-7"/>
          <w:position w:val="-1"/>
          <w:sz w:val="32"/>
          <w:szCs w:val="32"/>
        </w:rPr>
        <w:t xml:space="preserve"> </w:t>
      </w:r>
    </w:p>
    <w:p w14:paraId="23C0F871"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D07D83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0FDEB80"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8407892"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C5E689C"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CDFEDE9"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5B6B0D5"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CAA7CCC"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382786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F51B62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CC69D02"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A824CA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23C2ED3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814502C"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E546A00"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773367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9FCB94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F5DFC3D"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3A2A9C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257BCEA"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AF7286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6D52D78"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B3DFD5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42D5EB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B9706A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BE6A6F5"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A9FD5B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0D625EB"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27985C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B0F1D1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DDB820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918006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8D3B87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D59B481" w14:textId="77777777" w:rsidR="00C62FA2" w:rsidRDefault="00C62FA2">
      <w:pPr>
        <w:widowControl w:val="0"/>
        <w:autoSpaceDE w:val="0"/>
        <w:autoSpaceDN w:val="0"/>
        <w:adjustRightInd w:val="0"/>
        <w:spacing w:before="5" w:after="0" w:line="220" w:lineRule="exact"/>
        <w:rPr>
          <w:rFonts w:ascii="Arial" w:hAnsi="Arial" w:cs="Arial"/>
          <w:color w:val="000000"/>
        </w:rPr>
      </w:pPr>
    </w:p>
    <w:p w14:paraId="756EA6EE" w14:textId="77777777" w:rsidR="00C62FA2" w:rsidRDefault="00C62FA2">
      <w:pPr>
        <w:widowControl w:val="0"/>
        <w:autoSpaceDE w:val="0"/>
        <w:autoSpaceDN w:val="0"/>
        <w:adjustRightInd w:val="0"/>
        <w:spacing w:before="34" w:after="0" w:line="240" w:lineRule="auto"/>
        <w:ind w:left="119"/>
        <w:rPr>
          <w:rFonts w:ascii="Arial" w:hAnsi="Arial" w:cs="Arial"/>
          <w:color w:val="000000"/>
          <w:sz w:val="20"/>
          <w:szCs w:val="20"/>
        </w:rPr>
      </w:pPr>
    </w:p>
    <w:p w14:paraId="3106F238" w14:textId="77777777" w:rsidR="00E33744" w:rsidRDefault="00E33744">
      <w:pPr>
        <w:rPr>
          <w:b/>
          <w:bCs/>
          <w:noProof/>
        </w:rPr>
      </w:pPr>
    </w:p>
    <w:p w14:paraId="72872EA0" w14:textId="77777777" w:rsidR="008131CE" w:rsidRDefault="008131CE">
      <w:pPr>
        <w:rPr>
          <w:b/>
          <w:bCs/>
          <w:noProof/>
        </w:rPr>
      </w:pPr>
    </w:p>
    <w:p w14:paraId="471499A0" w14:textId="77777777" w:rsidR="00CC381C" w:rsidRDefault="00CC381C" w:rsidP="00CC381C">
      <w:pPr>
        <w:pStyle w:val="TOCHeading"/>
        <w:numPr>
          <w:ilvl w:val="0"/>
          <w:numId w:val="0"/>
        </w:numPr>
        <w:rPr>
          <w:rFonts w:ascii="Calibri" w:hAnsi="Calibri"/>
          <w:color w:val="1F3864"/>
          <w:sz w:val="22"/>
          <w:szCs w:val="22"/>
          <w:lang w:val="en-AU" w:eastAsia="en-AU"/>
        </w:rPr>
      </w:pPr>
    </w:p>
    <w:p w14:paraId="7C565F5F" w14:textId="77777777" w:rsidR="008131CE" w:rsidRDefault="008131CE" w:rsidP="00CC381C">
      <w:pPr>
        <w:pStyle w:val="TOCHeading"/>
        <w:numPr>
          <w:ilvl w:val="0"/>
          <w:numId w:val="0"/>
        </w:numPr>
      </w:pPr>
      <w:r>
        <w:t>Table of Contents</w:t>
      </w:r>
    </w:p>
    <w:p w14:paraId="1895ADF5" w14:textId="77777777" w:rsidR="00C6681E" w:rsidRPr="00C6681E" w:rsidRDefault="00C6681E" w:rsidP="00C6681E">
      <w:pPr>
        <w:rPr>
          <w:lang w:val="en-US" w:eastAsia="en-US"/>
        </w:rPr>
      </w:pPr>
    </w:p>
    <w:p w14:paraId="220B3FB1" w14:textId="7003CAFF" w:rsidR="00F11267" w:rsidRDefault="00D6187A">
      <w:pPr>
        <w:pStyle w:val="TOC1"/>
        <w:tabs>
          <w:tab w:val="left" w:pos="440"/>
          <w:tab w:val="right" w:leader="dot" w:pos="10150"/>
        </w:tabs>
        <w:rPr>
          <w:rFonts w:asciiTheme="minorHAnsi" w:eastAsiaTheme="minorEastAsia" w:hAnsiTheme="minorHAnsi" w:cstheme="minorBidi"/>
          <w:noProof/>
          <w:color w:val="auto"/>
          <w:kern w:val="2"/>
          <w14:ligatures w14:val="standardContextual"/>
        </w:rPr>
      </w:pPr>
      <w:r>
        <w:fldChar w:fldCharType="begin"/>
      </w:r>
      <w:r>
        <w:instrText xml:space="preserve"> TOC \o "1-1" \h \z \u </w:instrText>
      </w:r>
      <w:r>
        <w:fldChar w:fldCharType="separate"/>
      </w:r>
      <w:hyperlink w:anchor="_Toc177572760" w:history="1">
        <w:r w:rsidR="00F11267" w:rsidRPr="00954289">
          <w:rPr>
            <w:rStyle w:val="Hyperlink"/>
            <w:noProof/>
          </w:rPr>
          <w:t>1.</w:t>
        </w:r>
        <w:r w:rsidR="00F11267">
          <w:rPr>
            <w:rFonts w:asciiTheme="minorHAnsi" w:eastAsiaTheme="minorEastAsia" w:hAnsiTheme="minorHAnsi" w:cstheme="minorBidi"/>
            <w:noProof/>
            <w:color w:val="auto"/>
            <w:kern w:val="2"/>
            <w14:ligatures w14:val="standardContextual"/>
          </w:rPr>
          <w:tab/>
        </w:r>
        <w:r w:rsidR="00F11267" w:rsidRPr="00954289">
          <w:rPr>
            <w:rStyle w:val="Hyperlink"/>
            <w:noProof/>
          </w:rPr>
          <w:t>Context</w:t>
        </w:r>
        <w:r w:rsidR="00F11267">
          <w:rPr>
            <w:noProof/>
            <w:webHidden/>
          </w:rPr>
          <w:tab/>
        </w:r>
        <w:r w:rsidR="00F11267">
          <w:rPr>
            <w:noProof/>
            <w:webHidden/>
          </w:rPr>
          <w:fldChar w:fldCharType="begin"/>
        </w:r>
        <w:r w:rsidR="00F11267">
          <w:rPr>
            <w:noProof/>
            <w:webHidden/>
          </w:rPr>
          <w:instrText xml:space="preserve"> PAGEREF _Toc177572760 \h </w:instrText>
        </w:r>
        <w:r w:rsidR="00F11267">
          <w:rPr>
            <w:noProof/>
            <w:webHidden/>
          </w:rPr>
        </w:r>
        <w:r w:rsidR="00F11267">
          <w:rPr>
            <w:noProof/>
            <w:webHidden/>
          </w:rPr>
          <w:fldChar w:fldCharType="separate"/>
        </w:r>
        <w:r w:rsidR="00F11267">
          <w:rPr>
            <w:noProof/>
            <w:webHidden/>
          </w:rPr>
          <w:t>3</w:t>
        </w:r>
        <w:r w:rsidR="00F11267">
          <w:rPr>
            <w:noProof/>
            <w:webHidden/>
          </w:rPr>
          <w:fldChar w:fldCharType="end"/>
        </w:r>
      </w:hyperlink>
    </w:p>
    <w:p w14:paraId="24973CD9" w14:textId="79636380" w:rsidR="00F11267" w:rsidRDefault="00F11267">
      <w:pPr>
        <w:pStyle w:val="TOC1"/>
        <w:tabs>
          <w:tab w:val="left" w:pos="440"/>
          <w:tab w:val="right" w:leader="dot" w:pos="10150"/>
        </w:tabs>
        <w:rPr>
          <w:rFonts w:asciiTheme="minorHAnsi" w:eastAsiaTheme="minorEastAsia" w:hAnsiTheme="minorHAnsi" w:cstheme="minorBidi"/>
          <w:noProof/>
          <w:color w:val="auto"/>
          <w:kern w:val="2"/>
          <w14:ligatures w14:val="standardContextual"/>
        </w:rPr>
      </w:pPr>
      <w:hyperlink w:anchor="_Toc177572761" w:history="1">
        <w:r w:rsidRPr="00954289">
          <w:rPr>
            <w:rStyle w:val="Hyperlink"/>
            <w:noProof/>
          </w:rPr>
          <w:t>2.</w:t>
        </w:r>
        <w:r>
          <w:rPr>
            <w:rFonts w:asciiTheme="minorHAnsi" w:eastAsiaTheme="minorEastAsia" w:hAnsiTheme="minorHAnsi" w:cstheme="minorBidi"/>
            <w:noProof/>
            <w:color w:val="auto"/>
            <w:kern w:val="2"/>
            <w14:ligatures w14:val="standardContextual"/>
          </w:rPr>
          <w:tab/>
        </w:r>
        <w:r w:rsidRPr="00954289">
          <w:rPr>
            <w:rStyle w:val="Hyperlink"/>
            <w:noProof/>
          </w:rPr>
          <w:t xml:space="preserve">Feedback on MSATS CATS and WIGS Amalgamated Document: </w:t>
        </w:r>
        <w:r w:rsidRPr="00954289">
          <w:rPr>
            <w:rStyle w:val="Hyperlink"/>
            <w:rFonts w:cs="Arial"/>
            <w:noProof/>
          </w:rPr>
          <w:t>MSATS Procedures: Principles and Obligations for All Connection Points</w:t>
        </w:r>
        <w:r>
          <w:rPr>
            <w:noProof/>
            <w:webHidden/>
          </w:rPr>
          <w:tab/>
        </w:r>
        <w:r>
          <w:rPr>
            <w:noProof/>
            <w:webHidden/>
          </w:rPr>
          <w:fldChar w:fldCharType="begin"/>
        </w:r>
        <w:r>
          <w:rPr>
            <w:noProof/>
            <w:webHidden/>
          </w:rPr>
          <w:instrText xml:space="preserve"> PAGEREF _Toc177572761 \h </w:instrText>
        </w:r>
        <w:r>
          <w:rPr>
            <w:noProof/>
            <w:webHidden/>
          </w:rPr>
        </w:r>
        <w:r>
          <w:rPr>
            <w:noProof/>
            <w:webHidden/>
          </w:rPr>
          <w:fldChar w:fldCharType="separate"/>
        </w:r>
        <w:r>
          <w:rPr>
            <w:noProof/>
            <w:webHidden/>
          </w:rPr>
          <w:t>3</w:t>
        </w:r>
        <w:r>
          <w:rPr>
            <w:noProof/>
            <w:webHidden/>
          </w:rPr>
          <w:fldChar w:fldCharType="end"/>
        </w:r>
      </w:hyperlink>
    </w:p>
    <w:p w14:paraId="5906189D" w14:textId="4901E43B" w:rsidR="00F11267" w:rsidRDefault="00F11267">
      <w:pPr>
        <w:pStyle w:val="TOC1"/>
        <w:tabs>
          <w:tab w:val="left" w:pos="440"/>
          <w:tab w:val="right" w:leader="dot" w:pos="10150"/>
        </w:tabs>
        <w:rPr>
          <w:rFonts w:asciiTheme="minorHAnsi" w:eastAsiaTheme="minorEastAsia" w:hAnsiTheme="minorHAnsi" w:cstheme="minorBidi"/>
          <w:noProof/>
          <w:color w:val="auto"/>
          <w:kern w:val="2"/>
          <w14:ligatures w14:val="standardContextual"/>
        </w:rPr>
      </w:pPr>
      <w:hyperlink w:anchor="_Toc177572762" w:history="1">
        <w:r w:rsidRPr="00954289">
          <w:rPr>
            <w:rStyle w:val="Hyperlink"/>
            <w:noProof/>
          </w:rPr>
          <w:t>3.</w:t>
        </w:r>
        <w:r>
          <w:rPr>
            <w:rFonts w:asciiTheme="minorHAnsi" w:eastAsiaTheme="minorEastAsia" w:hAnsiTheme="minorHAnsi" w:cstheme="minorBidi"/>
            <w:noProof/>
            <w:color w:val="auto"/>
            <w:kern w:val="2"/>
            <w14:ligatures w14:val="standardContextual"/>
          </w:rPr>
          <w:tab/>
        </w:r>
        <w:r w:rsidRPr="00954289">
          <w:rPr>
            <w:rStyle w:val="Hyperlink"/>
            <w:noProof/>
          </w:rPr>
          <w:t>Other Procedures’ Updates</w:t>
        </w:r>
        <w:r>
          <w:rPr>
            <w:noProof/>
            <w:webHidden/>
          </w:rPr>
          <w:tab/>
        </w:r>
        <w:r>
          <w:rPr>
            <w:noProof/>
            <w:webHidden/>
          </w:rPr>
          <w:fldChar w:fldCharType="begin"/>
        </w:r>
        <w:r>
          <w:rPr>
            <w:noProof/>
            <w:webHidden/>
          </w:rPr>
          <w:instrText xml:space="preserve"> PAGEREF _Toc177572762 \h </w:instrText>
        </w:r>
        <w:r>
          <w:rPr>
            <w:noProof/>
            <w:webHidden/>
          </w:rPr>
        </w:r>
        <w:r>
          <w:rPr>
            <w:noProof/>
            <w:webHidden/>
          </w:rPr>
          <w:fldChar w:fldCharType="separate"/>
        </w:r>
        <w:r>
          <w:rPr>
            <w:noProof/>
            <w:webHidden/>
          </w:rPr>
          <w:t>6</w:t>
        </w:r>
        <w:r>
          <w:rPr>
            <w:noProof/>
            <w:webHidden/>
          </w:rPr>
          <w:fldChar w:fldCharType="end"/>
        </w:r>
      </w:hyperlink>
    </w:p>
    <w:p w14:paraId="59EB1953" w14:textId="689BAF1A" w:rsidR="00F11267" w:rsidRDefault="00F11267">
      <w:pPr>
        <w:pStyle w:val="TOC1"/>
        <w:tabs>
          <w:tab w:val="left" w:pos="440"/>
          <w:tab w:val="right" w:leader="dot" w:pos="10150"/>
        </w:tabs>
        <w:rPr>
          <w:rFonts w:asciiTheme="minorHAnsi" w:eastAsiaTheme="minorEastAsia" w:hAnsiTheme="minorHAnsi" w:cstheme="minorBidi"/>
          <w:noProof/>
          <w:color w:val="auto"/>
          <w:kern w:val="2"/>
          <w14:ligatures w14:val="standardContextual"/>
        </w:rPr>
      </w:pPr>
      <w:hyperlink w:anchor="_Toc177572763" w:history="1">
        <w:r w:rsidRPr="00954289">
          <w:rPr>
            <w:rStyle w:val="Hyperlink"/>
            <w:noProof/>
          </w:rPr>
          <w:t>4.</w:t>
        </w:r>
        <w:r>
          <w:rPr>
            <w:rFonts w:asciiTheme="minorHAnsi" w:eastAsiaTheme="minorEastAsia" w:hAnsiTheme="minorHAnsi" w:cstheme="minorBidi"/>
            <w:noProof/>
            <w:color w:val="auto"/>
            <w:kern w:val="2"/>
            <w14:ligatures w14:val="standardContextual"/>
          </w:rPr>
          <w:tab/>
        </w:r>
        <w:r w:rsidRPr="00954289">
          <w:rPr>
            <w:rStyle w:val="Hyperlink"/>
            <w:rFonts w:eastAsiaTheme="minorHAnsi"/>
            <w:noProof/>
          </w:rPr>
          <w:t>Question</w:t>
        </w:r>
        <w:r w:rsidRPr="00954289">
          <w:rPr>
            <w:rStyle w:val="Hyperlink"/>
            <w:noProof/>
          </w:rPr>
          <w:t xml:space="preserve"> – Version Number</w:t>
        </w:r>
        <w:r>
          <w:rPr>
            <w:noProof/>
            <w:webHidden/>
          </w:rPr>
          <w:tab/>
        </w:r>
        <w:r>
          <w:rPr>
            <w:noProof/>
            <w:webHidden/>
          </w:rPr>
          <w:fldChar w:fldCharType="begin"/>
        </w:r>
        <w:r>
          <w:rPr>
            <w:noProof/>
            <w:webHidden/>
          </w:rPr>
          <w:instrText xml:space="preserve"> PAGEREF _Toc177572763 \h </w:instrText>
        </w:r>
        <w:r>
          <w:rPr>
            <w:noProof/>
            <w:webHidden/>
          </w:rPr>
        </w:r>
        <w:r>
          <w:rPr>
            <w:noProof/>
            <w:webHidden/>
          </w:rPr>
          <w:fldChar w:fldCharType="separate"/>
        </w:r>
        <w:r>
          <w:rPr>
            <w:noProof/>
            <w:webHidden/>
          </w:rPr>
          <w:t>8</w:t>
        </w:r>
        <w:r>
          <w:rPr>
            <w:noProof/>
            <w:webHidden/>
          </w:rPr>
          <w:fldChar w:fldCharType="end"/>
        </w:r>
      </w:hyperlink>
    </w:p>
    <w:p w14:paraId="2B375A46" w14:textId="48BDD543" w:rsidR="00F11267" w:rsidRDefault="00F11267">
      <w:pPr>
        <w:pStyle w:val="TOC1"/>
        <w:tabs>
          <w:tab w:val="left" w:pos="440"/>
          <w:tab w:val="right" w:leader="dot" w:pos="10150"/>
        </w:tabs>
        <w:rPr>
          <w:rFonts w:asciiTheme="minorHAnsi" w:eastAsiaTheme="minorEastAsia" w:hAnsiTheme="minorHAnsi" w:cstheme="minorBidi"/>
          <w:noProof/>
          <w:color w:val="auto"/>
          <w:kern w:val="2"/>
          <w14:ligatures w14:val="standardContextual"/>
        </w:rPr>
      </w:pPr>
      <w:hyperlink w:anchor="_Toc177572764" w:history="1">
        <w:r w:rsidRPr="00954289">
          <w:rPr>
            <w:rStyle w:val="Hyperlink"/>
            <w:noProof/>
          </w:rPr>
          <w:t>5.</w:t>
        </w:r>
        <w:r>
          <w:rPr>
            <w:rFonts w:asciiTheme="minorHAnsi" w:eastAsiaTheme="minorEastAsia" w:hAnsiTheme="minorHAnsi" w:cstheme="minorBidi"/>
            <w:noProof/>
            <w:color w:val="auto"/>
            <w:kern w:val="2"/>
            <w14:ligatures w14:val="standardContextual"/>
          </w:rPr>
          <w:tab/>
        </w:r>
        <w:r w:rsidRPr="00954289">
          <w:rPr>
            <w:rStyle w:val="Hyperlink"/>
            <w:noProof/>
          </w:rPr>
          <w:t>Other Issues Related to Consultation Subject Matter</w:t>
        </w:r>
        <w:r>
          <w:rPr>
            <w:noProof/>
            <w:webHidden/>
          </w:rPr>
          <w:tab/>
        </w:r>
        <w:r>
          <w:rPr>
            <w:noProof/>
            <w:webHidden/>
          </w:rPr>
          <w:fldChar w:fldCharType="begin"/>
        </w:r>
        <w:r>
          <w:rPr>
            <w:noProof/>
            <w:webHidden/>
          </w:rPr>
          <w:instrText xml:space="preserve"> PAGEREF _Toc177572764 \h </w:instrText>
        </w:r>
        <w:r>
          <w:rPr>
            <w:noProof/>
            <w:webHidden/>
          </w:rPr>
        </w:r>
        <w:r>
          <w:rPr>
            <w:noProof/>
            <w:webHidden/>
          </w:rPr>
          <w:fldChar w:fldCharType="separate"/>
        </w:r>
        <w:r>
          <w:rPr>
            <w:noProof/>
            <w:webHidden/>
          </w:rPr>
          <w:t>8</w:t>
        </w:r>
        <w:r>
          <w:rPr>
            <w:noProof/>
            <w:webHidden/>
          </w:rPr>
          <w:fldChar w:fldCharType="end"/>
        </w:r>
      </w:hyperlink>
    </w:p>
    <w:p w14:paraId="5AE3D79E" w14:textId="058EF019" w:rsidR="008131CE" w:rsidRDefault="00D6187A">
      <w:r>
        <w:fldChar w:fldCharType="end"/>
      </w:r>
    </w:p>
    <w:p w14:paraId="71D3B9B0" w14:textId="77777777" w:rsidR="00E33744" w:rsidRDefault="00E33744">
      <w:pPr>
        <w:widowControl w:val="0"/>
        <w:autoSpaceDE w:val="0"/>
        <w:autoSpaceDN w:val="0"/>
        <w:adjustRightInd w:val="0"/>
        <w:spacing w:before="34" w:after="0" w:line="240" w:lineRule="auto"/>
        <w:ind w:left="119"/>
        <w:rPr>
          <w:rFonts w:ascii="Arial" w:hAnsi="Arial" w:cs="Arial"/>
          <w:color w:val="000000"/>
          <w:sz w:val="20"/>
          <w:szCs w:val="20"/>
        </w:rPr>
        <w:sectPr w:rsidR="00E33744">
          <w:headerReference w:type="default" r:id="rId12"/>
          <w:pgSz w:w="11920" w:h="16860"/>
          <w:pgMar w:top="-20" w:right="460" w:bottom="280" w:left="1300" w:header="720" w:footer="720" w:gutter="0"/>
          <w:cols w:space="720"/>
          <w:noEndnote/>
        </w:sectPr>
      </w:pPr>
    </w:p>
    <w:p w14:paraId="6287875A" w14:textId="77777777" w:rsidR="008D6BAC" w:rsidRPr="008D6BAC" w:rsidRDefault="008D6BAC" w:rsidP="008D6BAC">
      <w:pPr>
        <w:pStyle w:val="Heading1"/>
      </w:pPr>
      <w:bookmarkStart w:id="0" w:name="_Toc288746361"/>
      <w:bookmarkStart w:id="1" w:name="_Toc177572760"/>
      <w:r w:rsidRPr="008D6BAC">
        <w:lastRenderedPageBreak/>
        <w:t>Context</w:t>
      </w:r>
      <w:bookmarkEnd w:id="1"/>
    </w:p>
    <w:p w14:paraId="04606FA0" w14:textId="77ED102E" w:rsidR="008D6BAC" w:rsidRDefault="008D6BAC" w:rsidP="008D6BAC">
      <w:pPr>
        <w:pStyle w:val="TableTitle"/>
        <w:spacing w:before="120" w:after="120"/>
        <w:rPr>
          <w:b w:val="0"/>
          <w:bCs w:val="0"/>
          <w:color w:val="1E4164"/>
          <w:sz w:val="22"/>
          <w:szCs w:val="22"/>
        </w:rPr>
      </w:pPr>
      <w:r w:rsidRPr="1C63998C">
        <w:rPr>
          <w:b w:val="0"/>
          <w:bCs w:val="0"/>
          <w:color w:val="1E4164"/>
          <w:sz w:val="22"/>
          <w:szCs w:val="22"/>
        </w:rPr>
        <w:t xml:space="preserve">This template </w:t>
      </w:r>
      <w:r w:rsidR="00D22060" w:rsidRPr="1C63998C">
        <w:rPr>
          <w:b w:val="0"/>
          <w:bCs w:val="0"/>
          <w:color w:val="1E4164"/>
          <w:sz w:val="22"/>
          <w:szCs w:val="22"/>
        </w:rPr>
        <w:t>is</w:t>
      </w:r>
      <w:r w:rsidRPr="1C63998C">
        <w:rPr>
          <w:b w:val="0"/>
          <w:bCs w:val="0"/>
          <w:color w:val="1E4164"/>
          <w:sz w:val="22"/>
          <w:szCs w:val="22"/>
        </w:rPr>
        <w:t xml:space="preserve"> to assist </w:t>
      </w:r>
      <w:r w:rsidR="00032608" w:rsidRPr="1C63998C">
        <w:rPr>
          <w:b w:val="0"/>
          <w:bCs w:val="0"/>
          <w:color w:val="1E4164"/>
          <w:sz w:val="22"/>
          <w:szCs w:val="22"/>
        </w:rPr>
        <w:t>stakeholders</w:t>
      </w:r>
      <w:r w:rsidRPr="1C63998C">
        <w:rPr>
          <w:b w:val="0"/>
          <w:bCs w:val="0"/>
          <w:color w:val="1E4164"/>
          <w:sz w:val="22"/>
          <w:szCs w:val="22"/>
        </w:rPr>
        <w:t xml:space="preserve"> </w:t>
      </w:r>
      <w:r w:rsidR="00D22060" w:rsidRPr="1C63998C">
        <w:rPr>
          <w:b w:val="0"/>
          <w:bCs w:val="0"/>
          <w:color w:val="1E4164"/>
          <w:sz w:val="22"/>
          <w:szCs w:val="22"/>
        </w:rPr>
        <w:t>in giving</w:t>
      </w:r>
      <w:r w:rsidRPr="1C63998C">
        <w:rPr>
          <w:b w:val="0"/>
          <w:bCs w:val="0"/>
          <w:color w:val="1E4164"/>
          <w:sz w:val="22"/>
          <w:szCs w:val="22"/>
        </w:rPr>
        <w:t xml:space="preserve"> feedback </w:t>
      </w:r>
      <w:r w:rsidR="00D22060" w:rsidRPr="1C63998C">
        <w:rPr>
          <w:b w:val="0"/>
          <w:bCs w:val="0"/>
          <w:color w:val="1E4164"/>
          <w:sz w:val="22"/>
          <w:szCs w:val="22"/>
        </w:rPr>
        <w:t>about</w:t>
      </w:r>
      <w:r w:rsidRPr="1C63998C">
        <w:rPr>
          <w:b w:val="0"/>
          <w:bCs w:val="0"/>
          <w:color w:val="1E4164"/>
          <w:sz w:val="22"/>
          <w:szCs w:val="22"/>
        </w:rPr>
        <w:t xml:space="preserve"> the </w:t>
      </w:r>
      <w:r w:rsidR="00DD0338">
        <w:rPr>
          <w:b w:val="0"/>
          <w:bCs w:val="0"/>
          <w:color w:val="1E4164"/>
          <w:sz w:val="22"/>
          <w:szCs w:val="22"/>
        </w:rPr>
        <w:t>amalgamation of the MSATS CATS Procedure and the MSATS WIGS Procedure into a single documen</w:t>
      </w:r>
      <w:r w:rsidR="00060BEC">
        <w:rPr>
          <w:b w:val="0"/>
          <w:bCs w:val="0"/>
          <w:color w:val="1E4164"/>
          <w:sz w:val="22"/>
          <w:szCs w:val="22"/>
        </w:rPr>
        <w:t>t</w:t>
      </w:r>
      <w:r w:rsidRPr="1C63998C">
        <w:rPr>
          <w:b w:val="0"/>
          <w:bCs w:val="0"/>
          <w:color w:val="1E4164"/>
          <w:sz w:val="22"/>
          <w:szCs w:val="22"/>
        </w:rPr>
        <w:t>.</w:t>
      </w:r>
    </w:p>
    <w:p w14:paraId="6555E7F5" w14:textId="55BE2B3D" w:rsidR="0079101D" w:rsidRPr="00F11EAE" w:rsidRDefault="00096F4F" w:rsidP="0079101D">
      <w:pPr>
        <w:pStyle w:val="Heading1"/>
        <w:rPr>
          <w:sz w:val="36"/>
          <w:szCs w:val="40"/>
        </w:rPr>
      </w:pPr>
      <w:bookmarkStart w:id="2" w:name="_Toc528233951"/>
      <w:bookmarkStart w:id="3" w:name="_Toc177572761"/>
      <w:bookmarkEnd w:id="0"/>
      <w:r>
        <w:t>Feedback on MSATS CATS and WIGS Amalgamat</w:t>
      </w:r>
      <w:r w:rsidR="0079101D">
        <w:t xml:space="preserve">ed Document: </w:t>
      </w:r>
      <w:r w:rsidR="0079101D" w:rsidRPr="00F11EAE">
        <w:rPr>
          <w:rFonts w:cs="Arial"/>
          <w:color w:val="1E4164"/>
          <w:szCs w:val="36"/>
        </w:rPr>
        <w:t>MSATS Procedures: Principles and Obligations for All Connection Points</w:t>
      </w:r>
      <w:bookmarkEnd w:id="3"/>
    </w:p>
    <w:tbl>
      <w:tblPr>
        <w:tblStyle w:val="TableGrid"/>
        <w:tblW w:w="5000" w:type="pct"/>
        <w:tblLook w:val="04A0" w:firstRow="1" w:lastRow="0" w:firstColumn="1" w:lastColumn="0" w:noHBand="0" w:noVBand="1"/>
      </w:tblPr>
      <w:tblGrid>
        <w:gridCol w:w="4107"/>
        <w:gridCol w:w="4960"/>
        <w:gridCol w:w="5343"/>
      </w:tblGrid>
      <w:tr w:rsidR="00096F4F" w:rsidRPr="000D79CC" w14:paraId="54EAD772" w14:textId="7F84771E" w:rsidTr="00FB59E0">
        <w:trPr>
          <w:tblHeader/>
        </w:trPr>
        <w:tc>
          <w:tcPr>
            <w:tcW w:w="1425" w:type="pct"/>
            <w:shd w:val="clear" w:color="auto" w:fill="E7E6E6" w:themeFill="background2"/>
          </w:tcPr>
          <w:p w14:paraId="2E6B4B09" w14:textId="77777777" w:rsidR="00096F4F" w:rsidRPr="0023647E" w:rsidRDefault="00096F4F" w:rsidP="005572CC">
            <w:pPr>
              <w:rPr>
                <w:rFonts w:asciiTheme="majorHAnsi" w:hAnsiTheme="majorHAnsi" w:cstheme="majorHAnsi"/>
                <w:b/>
                <w:sz w:val="28"/>
                <w:szCs w:val="28"/>
              </w:rPr>
            </w:pPr>
            <w:r w:rsidRPr="0023647E">
              <w:rPr>
                <w:rFonts w:asciiTheme="majorHAnsi" w:hAnsiTheme="majorHAnsi" w:cstheme="majorHAnsi"/>
                <w:b/>
                <w:sz w:val="28"/>
                <w:szCs w:val="28"/>
              </w:rPr>
              <w:t>WIGS Section Number</w:t>
            </w:r>
          </w:p>
          <w:p w14:paraId="27F852E4" w14:textId="718D9AFA" w:rsidR="00096F4F" w:rsidRPr="0023647E" w:rsidRDefault="00096F4F" w:rsidP="005572CC">
            <w:pPr>
              <w:pStyle w:val="ListBullet"/>
              <w:numPr>
                <w:ilvl w:val="0"/>
                <w:numId w:val="0"/>
              </w:numPr>
              <w:rPr>
                <w:rFonts w:asciiTheme="majorHAnsi" w:hAnsiTheme="majorHAnsi" w:cstheme="majorHAnsi"/>
                <w:b/>
                <w:sz w:val="28"/>
                <w:szCs w:val="28"/>
              </w:rPr>
            </w:pPr>
            <w:r w:rsidRPr="0023647E">
              <w:rPr>
                <w:rFonts w:asciiTheme="majorHAnsi" w:hAnsiTheme="majorHAnsi" w:cstheme="majorHAnsi"/>
                <w:b/>
                <w:sz w:val="28"/>
                <w:szCs w:val="28"/>
              </w:rPr>
              <w:t>MSATS Procedures - WIGS v5.</w:t>
            </w:r>
            <w:r w:rsidR="009D6D04">
              <w:rPr>
                <w:rFonts w:asciiTheme="majorHAnsi" w:hAnsiTheme="majorHAnsi" w:cstheme="majorHAnsi"/>
                <w:b/>
                <w:sz w:val="28"/>
                <w:szCs w:val="28"/>
              </w:rPr>
              <w:t>71</w:t>
            </w:r>
          </w:p>
        </w:tc>
        <w:tc>
          <w:tcPr>
            <w:tcW w:w="1721" w:type="pct"/>
            <w:shd w:val="clear" w:color="auto" w:fill="E7E6E6" w:themeFill="background2"/>
          </w:tcPr>
          <w:p w14:paraId="7C6A15CA" w14:textId="77777777" w:rsidR="00127489" w:rsidRDefault="007B4692" w:rsidP="005572CC">
            <w:pPr>
              <w:pStyle w:val="ListBullet"/>
              <w:numPr>
                <w:ilvl w:val="0"/>
                <w:numId w:val="0"/>
              </w:numPr>
              <w:rPr>
                <w:rFonts w:asciiTheme="majorHAnsi" w:eastAsia="Times New Roman" w:hAnsiTheme="majorHAnsi" w:cstheme="majorHAnsi"/>
                <w:b/>
                <w:color w:val="1F3864"/>
                <w:sz w:val="28"/>
                <w:szCs w:val="28"/>
                <w:lang w:eastAsia="en-AU"/>
              </w:rPr>
            </w:pPr>
            <w:r w:rsidRPr="007B4692">
              <w:rPr>
                <w:rFonts w:asciiTheme="majorHAnsi" w:eastAsia="Times New Roman" w:hAnsiTheme="majorHAnsi" w:cstheme="majorHAnsi"/>
                <w:b/>
                <w:color w:val="1F3864"/>
                <w:sz w:val="28"/>
                <w:szCs w:val="28"/>
                <w:lang w:eastAsia="en-AU"/>
              </w:rPr>
              <w:t xml:space="preserve">Amalgamated into </w:t>
            </w:r>
            <w:r w:rsidR="00127489">
              <w:rPr>
                <w:rFonts w:asciiTheme="majorHAnsi" w:eastAsia="Times New Roman" w:hAnsiTheme="majorHAnsi" w:cstheme="majorHAnsi"/>
                <w:b/>
                <w:color w:val="1F3864"/>
                <w:sz w:val="28"/>
                <w:szCs w:val="28"/>
                <w:lang w:eastAsia="en-AU"/>
              </w:rPr>
              <w:t>Section Number</w:t>
            </w:r>
          </w:p>
          <w:p w14:paraId="3AE3EC3E" w14:textId="06F51002" w:rsidR="00096F4F" w:rsidRPr="0023647E" w:rsidRDefault="007B4692" w:rsidP="005572CC">
            <w:pPr>
              <w:pStyle w:val="ListBullet"/>
              <w:numPr>
                <w:ilvl w:val="0"/>
                <w:numId w:val="0"/>
              </w:numPr>
              <w:rPr>
                <w:rFonts w:asciiTheme="majorHAnsi" w:hAnsiTheme="majorHAnsi" w:cstheme="majorHAnsi"/>
                <w:b/>
                <w:sz w:val="28"/>
                <w:szCs w:val="28"/>
              </w:rPr>
            </w:pPr>
            <w:r w:rsidRPr="00127489">
              <w:rPr>
                <w:rFonts w:asciiTheme="majorHAnsi" w:eastAsia="Times New Roman" w:hAnsiTheme="majorHAnsi" w:cstheme="majorHAnsi"/>
                <w:b/>
                <w:sz w:val="28"/>
                <w:szCs w:val="28"/>
                <w:lang w:eastAsia="en-AU"/>
              </w:rPr>
              <w:t xml:space="preserve">MSATS Procedures: Principles and Obligations for All Connection Points v6.0 </w:t>
            </w:r>
          </w:p>
        </w:tc>
        <w:tc>
          <w:tcPr>
            <w:tcW w:w="1854" w:type="pct"/>
            <w:shd w:val="clear" w:color="auto" w:fill="E7E6E6" w:themeFill="background2"/>
          </w:tcPr>
          <w:p w14:paraId="17DAC904" w14:textId="40E1ED09" w:rsidR="00096F4F" w:rsidRPr="0023647E" w:rsidRDefault="00096F4F" w:rsidP="005572CC">
            <w:pPr>
              <w:rPr>
                <w:rFonts w:asciiTheme="majorHAnsi" w:hAnsiTheme="majorHAnsi" w:cstheme="majorHAnsi"/>
                <w:b/>
                <w:sz w:val="28"/>
                <w:szCs w:val="28"/>
              </w:rPr>
            </w:pPr>
            <w:r w:rsidRPr="0023647E">
              <w:rPr>
                <w:rFonts w:asciiTheme="majorHAnsi" w:hAnsiTheme="majorHAnsi" w:cstheme="majorHAnsi"/>
                <w:b/>
                <w:sz w:val="28"/>
                <w:szCs w:val="28"/>
              </w:rPr>
              <w:t>Participant Comments</w:t>
            </w:r>
          </w:p>
        </w:tc>
      </w:tr>
      <w:tr w:rsidR="00096F4F" w14:paraId="3E39FD4A" w14:textId="37245A3E" w:rsidTr="00FB59E0">
        <w:tc>
          <w:tcPr>
            <w:tcW w:w="1425" w:type="pct"/>
          </w:tcPr>
          <w:p w14:paraId="505810D9"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955073">
              <w:t>1.1.</w:t>
            </w:r>
            <w:r w:rsidRPr="00955073">
              <w:tab/>
              <w:t>Purpose and Scope</w:t>
            </w:r>
          </w:p>
        </w:tc>
        <w:tc>
          <w:tcPr>
            <w:tcW w:w="1721" w:type="pct"/>
          </w:tcPr>
          <w:p w14:paraId="5D8B25E7"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955073">
              <w:t>1.1.</w:t>
            </w:r>
            <w:r w:rsidRPr="00955073">
              <w:tab/>
              <w:t>Purpose and Scope</w:t>
            </w:r>
          </w:p>
        </w:tc>
        <w:tc>
          <w:tcPr>
            <w:tcW w:w="1854" w:type="pct"/>
          </w:tcPr>
          <w:p w14:paraId="08A6BEC4" w14:textId="77777777" w:rsidR="00096F4F" w:rsidRPr="00955073" w:rsidRDefault="00096F4F" w:rsidP="005572CC">
            <w:pPr>
              <w:pStyle w:val="ListBullet"/>
              <w:numPr>
                <w:ilvl w:val="0"/>
                <w:numId w:val="0"/>
              </w:numPr>
              <w:spacing w:beforeLines="60" w:before="144" w:afterLines="60" w:after="144" w:line="240" w:lineRule="auto"/>
            </w:pPr>
          </w:p>
        </w:tc>
      </w:tr>
      <w:tr w:rsidR="00096F4F" w14:paraId="42BA2EF3" w14:textId="54A863B2" w:rsidTr="00FB59E0">
        <w:tc>
          <w:tcPr>
            <w:tcW w:w="1425" w:type="pct"/>
          </w:tcPr>
          <w:p w14:paraId="51B6C8B6"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955073">
              <w:t>1.2.</w:t>
            </w:r>
            <w:r w:rsidRPr="00955073">
              <w:tab/>
              <w:t>Definitions and Interpretation</w:t>
            </w:r>
          </w:p>
        </w:tc>
        <w:tc>
          <w:tcPr>
            <w:tcW w:w="1721" w:type="pct"/>
          </w:tcPr>
          <w:p w14:paraId="6C3EDD3C"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955073">
              <w:t>1.2.</w:t>
            </w:r>
            <w:r w:rsidRPr="00955073">
              <w:tab/>
              <w:t>Definitions and Interpretation</w:t>
            </w:r>
          </w:p>
        </w:tc>
        <w:tc>
          <w:tcPr>
            <w:tcW w:w="1854" w:type="pct"/>
          </w:tcPr>
          <w:p w14:paraId="5B057A21" w14:textId="77777777" w:rsidR="00096F4F" w:rsidRPr="00955073" w:rsidRDefault="00096F4F" w:rsidP="005572CC">
            <w:pPr>
              <w:pStyle w:val="ListBullet"/>
              <w:numPr>
                <w:ilvl w:val="0"/>
                <w:numId w:val="0"/>
              </w:numPr>
              <w:spacing w:beforeLines="60" w:before="144" w:afterLines="60" w:after="144" w:line="240" w:lineRule="auto"/>
            </w:pPr>
          </w:p>
        </w:tc>
      </w:tr>
      <w:tr w:rsidR="00096F4F" w14:paraId="6A24E171" w14:textId="503E5DFF" w:rsidTr="00FB59E0">
        <w:tc>
          <w:tcPr>
            <w:tcW w:w="1425" w:type="pct"/>
          </w:tcPr>
          <w:p w14:paraId="7BA7E655"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955073">
              <w:t>1.3.</w:t>
            </w:r>
            <w:r w:rsidRPr="00955073">
              <w:tab/>
              <w:t>Commencement of Changes</w:t>
            </w:r>
          </w:p>
        </w:tc>
        <w:tc>
          <w:tcPr>
            <w:tcW w:w="1721" w:type="pct"/>
          </w:tcPr>
          <w:p w14:paraId="733C44B6"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955073">
              <w:t>1.4.</w:t>
            </w:r>
            <w:r w:rsidRPr="00955073">
              <w:tab/>
              <w:t>Commencement of Changes</w:t>
            </w:r>
          </w:p>
        </w:tc>
        <w:tc>
          <w:tcPr>
            <w:tcW w:w="1854" w:type="pct"/>
          </w:tcPr>
          <w:p w14:paraId="03A8D06A" w14:textId="77777777" w:rsidR="00096F4F" w:rsidRPr="00955073" w:rsidRDefault="00096F4F" w:rsidP="005572CC">
            <w:pPr>
              <w:pStyle w:val="ListBullet"/>
              <w:numPr>
                <w:ilvl w:val="0"/>
                <w:numId w:val="0"/>
              </w:numPr>
              <w:spacing w:beforeLines="60" w:before="144" w:afterLines="60" w:after="144" w:line="240" w:lineRule="auto"/>
            </w:pPr>
          </w:p>
        </w:tc>
      </w:tr>
      <w:tr w:rsidR="00096F4F" w14:paraId="1D5A95C7" w14:textId="3ADCE273" w:rsidTr="00FB59E0">
        <w:tc>
          <w:tcPr>
            <w:tcW w:w="1425" w:type="pct"/>
          </w:tcPr>
          <w:p w14:paraId="23E99879"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955073">
              <w:t>1.4.</w:t>
            </w:r>
            <w:r w:rsidRPr="00955073">
              <w:tab/>
              <w:t>WIGS Codes and Rules for a Change Request</w:t>
            </w:r>
          </w:p>
        </w:tc>
        <w:tc>
          <w:tcPr>
            <w:tcW w:w="1721" w:type="pct"/>
          </w:tcPr>
          <w:p w14:paraId="538B2D6D" w14:textId="4694E586"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FB6ABF">
              <w:t>4.</w:t>
            </w:r>
            <w:r w:rsidRPr="00FB6ABF">
              <w:tab/>
              <w:t>Codes and Rules for a Change Request</w:t>
            </w:r>
          </w:p>
        </w:tc>
        <w:tc>
          <w:tcPr>
            <w:tcW w:w="1854" w:type="pct"/>
          </w:tcPr>
          <w:p w14:paraId="46E825A7" w14:textId="77777777" w:rsidR="00096F4F" w:rsidRPr="00FB6ABF" w:rsidRDefault="00096F4F" w:rsidP="005572CC">
            <w:pPr>
              <w:pStyle w:val="ListBullet"/>
              <w:numPr>
                <w:ilvl w:val="0"/>
                <w:numId w:val="0"/>
              </w:numPr>
              <w:spacing w:beforeLines="60" w:before="144" w:afterLines="60" w:after="144" w:line="240" w:lineRule="auto"/>
            </w:pPr>
          </w:p>
        </w:tc>
      </w:tr>
      <w:tr w:rsidR="00096F4F" w14:paraId="22E929E2" w14:textId="0E7DEEB9" w:rsidTr="00FB59E0">
        <w:tc>
          <w:tcPr>
            <w:tcW w:w="1425" w:type="pct"/>
          </w:tcPr>
          <w:p w14:paraId="3730AB57"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955073">
              <w:t>1.</w:t>
            </w:r>
            <w:r>
              <w:t>5.</w:t>
            </w:r>
            <w:r w:rsidRPr="00955073">
              <w:tab/>
              <w:t>Related documents</w:t>
            </w:r>
          </w:p>
        </w:tc>
        <w:tc>
          <w:tcPr>
            <w:tcW w:w="1721" w:type="pct"/>
          </w:tcPr>
          <w:p w14:paraId="6129FD59"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955073">
              <w:t>1.5</w:t>
            </w:r>
            <w:r w:rsidRPr="00955073">
              <w:tab/>
              <w:t>Related documents</w:t>
            </w:r>
          </w:p>
        </w:tc>
        <w:tc>
          <w:tcPr>
            <w:tcW w:w="1854" w:type="pct"/>
          </w:tcPr>
          <w:p w14:paraId="103BDC9E" w14:textId="77777777" w:rsidR="00096F4F" w:rsidRPr="00955073" w:rsidRDefault="00096F4F" w:rsidP="005572CC">
            <w:pPr>
              <w:pStyle w:val="ListBullet"/>
              <w:numPr>
                <w:ilvl w:val="0"/>
                <w:numId w:val="0"/>
              </w:numPr>
              <w:spacing w:beforeLines="60" w:before="144" w:afterLines="60" w:after="144" w:line="240" w:lineRule="auto"/>
            </w:pPr>
          </w:p>
        </w:tc>
      </w:tr>
      <w:tr w:rsidR="00096F4F" w14:paraId="4F22F6AD" w14:textId="6F890097" w:rsidTr="00FB59E0">
        <w:tc>
          <w:tcPr>
            <w:tcW w:w="1425" w:type="pct"/>
          </w:tcPr>
          <w:p w14:paraId="65F881D1"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FB6ABF">
              <w:t>2.1.</w:t>
            </w:r>
            <w:r w:rsidRPr="00FB6ABF">
              <w:tab/>
              <w:t>Change Retailer</w:t>
            </w:r>
          </w:p>
        </w:tc>
        <w:tc>
          <w:tcPr>
            <w:tcW w:w="1721" w:type="pct"/>
          </w:tcPr>
          <w:p w14:paraId="09990A0B"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FB6ABF">
              <w:t>6.1.</w:t>
            </w:r>
            <w:r w:rsidRPr="00FB6ABF">
              <w:tab/>
              <w:t>Change Retailer</w:t>
            </w:r>
          </w:p>
        </w:tc>
        <w:tc>
          <w:tcPr>
            <w:tcW w:w="1854" w:type="pct"/>
          </w:tcPr>
          <w:p w14:paraId="75E8A3C1" w14:textId="77777777" w:rsidR="00096F4F" w:rsidRPr="00FB6ABF" w:rsidRDefault="00096F4F" w:rsidP="005572CC">
            <w:pPr>
              <w:pStyle w:val="ListBullet"/>
              <w:numPr>
                <w:ilvl w:val="0"/>
                <w:numId w:val="0"/>
              </w:numPr>
              <w:spacing w:beforeLines="60" w:before="144" w:afterLines="60" w:after="144" w:line="240" w:lineRule="auto"/>
            </w:pPr>
          </w:p>
        </w:tc>
      </w:tr>
      <w:tr w:rsidR="00096F4F" w14:paraId="53F99FFC" w14:textId="39EDAA08" w:rsidTr="00FB59E0">
        <w:tc>
          <w:tcPr>
            <w:tcW w:w="1425" w:type="pct"/>
          </w:tcPr>
          <w:p w14:paraId="0B5E2AE9"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FB6ABF">
              <w:t>2.2.</w:t>
            </w:r>
            <w:r w:rsidRPr="00FB6ABF">
              <w:tab/>
              <w:t>Error Corrections</w:t>
            </w:r>
          </w:p>
        </w:tc>
        <w:tc>
          <w:tcPr>
            <w:tcW w:w="1721" w:type="pct"/>
          </w:tcPr>
          <w:p w14:paraId="36A0DAE0"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FB6ABF">
              <w:t>6.2.</w:t>
            </w:r>
            <w:r w:rsidRPr="00FB6ABF">
              <w:tab/>
              <w:t>Error Corrections</w:t>
            </w:r>
          </w:p>
        </w:tc>
        <w:tc>
          <w:tcPr>
            <w:tcW w:w="1854" w:type="pct"/>
          </w:tcPr>
          <w:p w14:paraId="6DA0B830" w14:textId="77777777" w:rsidR="00096F4F" w:rsidRPr="00FB6ABF" w:rsidRDefault="00096F4F" w:rsidP="005572CC">
            <w:pPr>
              <w:pStyle w:val="ListBullet"/>
              <w:numPr>
                <w:ilvl w:val="0"/>
                <w:numId w:val="0"/>
              </w:numPr>
              <w:spacing w:beforeLines="60" w:before="144" w:afterLines="60" w:after="144" w:line="240" w:lineRule="auto"/>
            </w:pPr>
          </w:p>
        </w:tc>
      </w:tr>
      <w:tr w:rsidR="00096F4F" w14:paraId="1F3CDD2E" w14:textId="168C102C" w:rsidTr="00FB59E0">
        <w:tc>
          <w:tcPr>
            <w:tcW w:w="1425" w:type="pct"/>
          </w:tcPr>
          <w:p w14:paraId="2A7B73DE"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FB6ABF">
              <w:t>3.1.</w:t>
            </w:r>
            <w:r w:rsidRPr="00FB6ABF">
              <w:tab/>
              <w:t>Provide Actual Change Date</w:t>
            </w:r>
          </w:p>
        </w:tc>
        <w:tc>
          <w:tcPr>
            <w:tcW w:w="1721" w:type="pct"/>
          </w:tcPr>
          <w:p w14:paraId="5D18E603"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FB6ABF">
              <w:t>8.1.</w:t>
            </w:r>
            <w:r w:rsidRPr="00FB6ABF">
              <w:tab/>
              <w:t>Provide Actual Change Date</w:t>
            </w:r>
          </w:p>
        </w:tc>
        <w:tc>
          <w:tcPr>
            <w:tcW w:w="1854" w:type="pct"/>
          </w:tcPr>
          <w:p w14:paraId="16552175" w14:textId="77777777" w:rsidR="00096F4F" w:rsidRPr="00FB6ABF" w:rsidRDefault="00096F4F" w:rsidP="005572CC">
            <w:pPr>
              <w:pStyle w:val="ListBullet"/>
              <w:numPr>
                <w:ilvl w:val="0"/>
                <w:numId w:val="0"/>
              </w:numPr>
              <w:spacing w:beforeLines="60" w:before="144" w:afterLines="60" w:after="144" w:line="240" w:lineRule="auto"/>
            </w:pPr>
          </w:p>
        </w:tc>
      </w:tr>
      <w:tr w:rsidR="00096F4F" w14:paraId="7A82D867" w14:textId="75660520" w:rsidTr="00FB59E0">
        <w:tc>
          <w:tcPr>
            <w:tcW w:w="1425" w:type="pct"/>
          </w:tcPr>
          <w:p w14:paraId="7CFDEA40"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FB6ABF">
              <w:lastRenderedPageBreak/>
              <w:t>4.1.</w:t>
            </w:r>
            <w:r w:rsidRPr="00FB6ABF">
              <w:tab/>
              <w:t>Create NMI</w:t>
            </w:r>
          </w:p>
        </w:tc>
        <w:tc>
          <w:tcPr>
            <w:tcW w:w="1721" w:type="pct"/>
          </w:tcPr>
          <w:p w14:paraId="34109076"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FB6ABF">
              <w:t>9.1.</w:t>
            </w:r>
            <w:r w:rsidRPr="00FB6ABF">
              <w:tab/>
              <w:t>Create NMI</w:t>
            </w:r>
          </w:p>
        </w:tc>
        <w:tc>
          <w:tcPr>
            <w:tcW w:w="1854" w:type="pct"/>
          </w:tcPr>
          <w:p w14:paraId="65DF818D" w14:textId="77777777" w:rsidR="00096F4F" w:rsidRPr="00FB6ABF" w:rsidRDefault="00096F4F" w:rsidP="005572CC">
            <w:pPr>
              <w:pStyle w:val="ListBullet"/>
              <w:numPr>
                <w:ilvl w:val="0"/>
                <w:numId w:val="0"/>
              </w:numPr>
              <w:spacing w:beforeLines="60" w:before="144" w:afterLines="60" w:after="144" w:line="240" w:lineRule="auto"/>
            </w:pPr>
          </w:p>
        </w:tc>
      </w:tr>
      <w:tr w:rsidR="00096F4F" w14:paraId="000C5E12" w14:textId="76914BD2" w:rsidTr="00FB59E0">
        <w:tc>
          <w:tcPr>
            <w:tcW w:w="1425" w:type="pct"/>
          </w:tcPr>
          <w:p w14:paraId="08B4E9F2"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C70AFA">
              <w:t>4.2.</w:t>
            </w:r>
            <w:r w:rsidRPr="00C70AFA">
              <w:tab/>
              <w:t>Create Child NMI</w:t>
            </w:r>
          </w:p>
        </w:tc>
        <w:tc>
          <w:tcPr>
            <w:tcW w:w="1721" w:type="pct"/>
          </w:tcPr>
          <w:p w14:paraId="1F7FAC94"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6251CE">
              <w:t>9.2.</w:t>
            </w:r>
            <w:r w:rsidRPr="006251CE">
              <w:tab/>
              <w:t>Create Child NMI</w:t>
            </w:r>
          </w:p>
        </w:tc>
        <w:tc>
          <w:tcPr>
            <w:tcW w:w="1854" w:type="pct"/>
          </w:tcPr>
          <w:p w14:paraId="3F16B9AA" w14:textId="77777777" w:rsidR="00096F4F" w:rsidRPr="006251CE" w:rsidRDefault="00096F4F" w:rsidP="005572CC">
            <w:pPr>
              <w:pStyle w:val="ListBullet"/>
              <w:numPr>
                <w:ilvl w:val="0"/>
                <w:numId w:val="0"/>
              </w:numPr>
              <w:spacing w:beforeLines="60" w:before="144" w:afterLines="60" w:after="144" w:line="240" w:lineRule="auto"/>
            </w:pPr>
          </w:p>
        </w:tc>
      </w:tr>
      <w:tr w:rsidR="00096F4F" w14:paraId="65A4FDD4" w14:textId="557856F1" w:rsidTr="00FB59E0">
        <w:tc>
          <w:tcPr>
            <w:tcW w:w="1425" w:type="pct"/>
          </w:tcPr>
          <w:p w14:paraId="758183C5"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1B1988">
              <w:t>4.3.</w:t>
            </w:r>
            <w:r w:rsidRPr="001B1988">
              <w:tab/>
              <w:t xml:space="preserve">Create NMI, Metering Installation Details and NMI </w:t>
            </w:r>
            <w:proofErr w:type="spellStart"/>
            <w:r w:rsidRPr="001B1988">
              <w:t>Datastream</w:t>
            </w:r>
            <w:proofErr w:type="spellEnd"/>
          </w:p>
        </w:tc>
        <w:tc>
          <w:tcPr>
            <w:tcW w:w="1721" w:type="pct"/>
          </w:tcPr>
          <w:p w14:paraId="04A9155B"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9F5E35">
              <w:t>9.3.</w:t>
            </w:r>
            <w:r w:rsidRPr="009F5E35">
              <w:tab/>
              <w:t xml:space="preserve">Create NMI, Metering Installation Details and NMI </w:t>
            </w:r>
            <w:proofErr w:type="spellStart"/>
            <w:r w:rsidRPr="009F5E35">
              <w:t>Datastream</w:t>
            </w:r>
            <w:proofErr w:type="spellEnd"/>
          </w:p>
        </w:tc>
        <w:tc>
          <w:tcPr>
            <w:tcW w:w="1854" w:type="pct"/>
          </w:tcPr>
          <w:p w14:paraId="04AC3458" w14:textId="77777777" w:rsidR="00096F4F" w:rsidRPr="009F5E35" w:rsidRDefault="00096F4F" w:rsidP="005572CC">
            <w:pPr>
              <w:pStyle w:val="ListBullet"/>
              <w:numPr>
                <w:ilvl w:val="0"/>
                <w:numId w:val="0"/>
              </w:numPr>
              <w:spacing w:beforeLines="60" w:before="144" w:afterLines="60" w:after="144" w:line="240" w:lineRule="auto"/>
            </w:pPr>
          </w:p>
        </w:tc>
      </w:tr>
      <w:tr w:rsidR="00096F4F" w14:paraId="3ABE6A4F" w14:textId="7A8003B6" w:rsidTr="00FB59E0">
        <w:tc>
          <w:tcPr>
            <w:tcW w:w="1425" w:type="pct"/>
          </w:tcPr>
          <w:p w14:paraId="05AA8995"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D34C10">
              <w:t>5.1.</w:t>
            </w:r>
            <w:r w:rsidRPr="00D34C10">
              <w:tab/>
              <w:t>Create and Change External Profile Shape</w:t>
            </w:r>
          </w:p>
        </w:tc>
        <w:tc>
          <w:tcPr>
            <w:tcW w:w="1721" w:type="pct"/>
          </w:tcPr>
          <w:p w14:paraId="7A6CCB41"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EF640C">
              <w:t>10.1.</w:t>
            </w:r>
            <w:r w:rsidRPr="00EF640C">
              <w:tab/>
              <w:t>Create and Change External Profile Shape</w:t>
            </w:r>
          </w:p>
        </w:tc>
        <w:tc>
          <w:tcPr>
            <w:tcW w:w="1854" w:type="pct"/>
          </w:tcPr>
          <w:p w14:paraId="1C1B5A2D" w14:textId="77777777" w:rsidR="00096F4F" w:rsidRPr="00EF640C" w:rsidRDefault="00096F4F" w:rsidP="005572CC">
            <w:pPr>
              <w:pStyle w:val="ListBullet"/>
              <w:numPr>
                <w:ilvl w:val="0"/>
                <w:numId w:val="0"/>
              </w:numPr>
              <w:spacing w:beforeLines="60" w:before="144" w:afterLines="60" w:after="144" w:line="240" w:lineRule="auto"/>
            </w:pPr>
          </w:p>
        </w:tc>
      </w:tr>
      <w:tr w:rsidR="00096F4F" w14:paraId="4B0A9199" w14:textId="69F55F93" w:rsidTr="00FB59E0">
        <w:tc>
          <w:tcPr>
            <w:tcW w:w="1425" w:type="pct"/>
          </w:tcPr>
          <w:p w14:paraId="36012F8B"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A17887">
              <w:t>5.2.</w:t>
            </w:r>
            <w:r w:rsidRPr="00A17887">
              <w:tab/>
              <w:t>Create Metering Installation Details</w:t>
            </w:r>
          </w:p>
        </w:tc>
        <w:tc>
          <w:tcPr>
            <w:tcW w:w="1721" w:type="pct"/>
          </w:tcPr>
          <w:p w14:paraId="6689AEFA"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310B23">
              <w:t>11.1.</w:t>
            </w:r>
            <w:r w:rsidRPr="00310B23">
              <w:tab/>
              <w:t>Create Metering Installation Details</w:t>
            </w:r>
          </w:p>
        </w:tc>
        <w:tc>
          <w:tcPr>
            <w:tcW w:w="1854" w:type="pct"/>
          </w:tcPr>
          <w:p w14:paraId="0560775A" w14:textId="77777777" w:rsidR="00096F4F" w:rsidRPr="00310B23" w:rsidRDefault="00096F4F" w:rsidP="005572CC">
            <w:pPr>
              <w:pStyle w:val="ListBullet"/>
              <w:numPr>
                <w:ilvl w:val="0"/>
                <w:numId w:val="0"/>
              </w:numPr>
              <w:spacing w:beforeLines="60" w:before="144" w:afterLines="60" w:after="144" w:line="240" w:lineRule="auto"/>
            </w:pPr>
          </w:p>
        </w:tc>
      </w:tr>
      <w:tr w:rsidR="00096F4F" w14:paraId="5166A294" w14:textId="0F7D8485" w:rsidTr="00FB59E0">
        <w:tc>
          <w:tcPr>
            <w:tcW w:w="1425" w:type="pct"/>
          </w:tcPr>
          <w:p w14:paraId="6F80802F"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886562">
              <w:t>5.3.</w:t>
            </w:r>
            <w:r w:rsidRPr="00886562">
              <w:tab/>
              <w:t>Exchange of Metering Information</w:t>
            </w:r>
          </w:p>
        </w:tc>
        <w:tc>
          <w:tcPr>
            <w:tcW w:w="1721" w:type="pct"/>
          </w:tcPr>
          <w:p w14:paraId="2FC2709A"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99196F">
              <w:t>11.2.</w:t>
            </w:r>
            <w:r w:rsidRPr="0099196F">
              <w:tab/>
              <w:t>Exchange of Metering Information</w:t>
            </w:r>
          </w:p>
        </w:tc>
        <w:tc>
          <w:tcPr>
            <w:tcW w:w="1854" w:type="pct"/>
          </w:tcPr>
          <w:p w14:paraId="5D519E68" w14:textId="77777777" w:rsidR="00096F4F" w:rsidRPr="0099196F" w:rsidRDefault="00096F4F" w:rsidP="005572CC">
            <w:pPr>
              <w:pStyle w:val="ListBullet"/>
              <w:numPr>
                <w:ilvl w:val="0"/>
                <w:numId w:val="0"/>
              </w:numPr>
              <w:spacing w:beforeLines="60" w:before="144" w:afterLines="60" w:after="144" w:line="240" w:lineRule="auto"/>
            </w:pPr>
          </w:p>
        </w:tc>
      </w:tr>
      <w:tr w:rsidR="00096F4F" w14:paraId="64326580" w14:textId="5B64C7E2" w:rsidTr="00FB59E0">
        <w:tc>
          <w:tcPr>
            <w:tcW w:w="1425" w:type="pct"/>
          </w:tcPr>
          <w:p w14:paraId="6977F16A"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A70D8A">
              <w:t>5.4.</w:t>
            </w:r>
            <w:r w:rsidRPr="00A70D8A">
              <w:tab/>
              <w:t>Change Metering Installation Details</w:t>
            </w:r>
          </w:p>
        </w:tc>
        <w:tc>
          <w:tcPr>
            <w:tcW w:w="1721" w:type="pct"/>
          </w:tcPr>
          <w:p w14:paraId="39754DB2"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C41070">
              <w:t>11.3.</w:t>
            </w:r>
            <w:r w:rsidRPr="00C41070">
              <w:tab/>
              <w:t>Change Metering Installation Details</w:t>
            </w:r>
          </w:p>
        </w:tc>
        <w:tc>
          <w:tcPr>
            <w:tcW w:w="1854" w:type="pct"/>
          </w:tcPr>
          <w:p w14:paraId="445505DD" w14:textId="77777777" w:rsidR="00096F4F" w:rsidRPr="00C41070" w:rsidRDefault="00096F4F" w:rsidP="005572CC">
            <w:pPr>
              <w:pStyle w:val="ListBullet"/>
              <w:numPr>
                <w:ilvl w:val="0"/>
                <w:numId w:val="0"/>
              </w:numPr>
              <w:spacing w:beforeLines="60" w:before="144" w:afterLines="60" w:after="144" w:line="240" w:lineRule="auto"/>
            </w:pPr>
          </w:p>
        </w:tc>
      </w:tr>
      <w:tr w:rsidR="00096F4F" w14:paraId="69A8CAE8" w14:textId="4F65CA37" w:rsidTr="00FB59E0">
        <w:tc>
          <w:tcPr>
            <w:tcW w:w="1425" w:type="pct"/>
          </w:tcPr>
          <w:p w14:paraId="7C6CD668" w14:textId="26916FF1" w:rsidR="00096F4F" w:rsidRPr="000A2F58" w:rsidRDefault="00096F4F" w:rsidP="00DD64F9">
            <w:pPr>
              <w:pStyle w:val="ListBullet"/>
              <w:numPr>
                <w:ilvl w:val="0"/>
                <w:numId w:val="0"/>
              </w:numPr>
              <w:spacing w:beforeLines="60" w:before="144" w:afterLines="60" w:after="144" w:line="240" w:lineRule="auto"/>
              <w:ind w:left="447" w:hanging="447"/>
              <w:rPr>
                <w:szCs w:val="20"/>
              </w:rPr>
            </w:pPr>
            <w:r>
              <w:t xml:space="preserve">5.5.  </w:t>
            </w:r>
            <w:r w:rsidRPr="005B67A5">
              <w:t>Change Network Tariff Code</w:t>
            </w:r>
          </w:p>
        </w:tc>
        <w:tc>
          <w:tcPr>
            <w:tcW w:w="1721" w:type="pct"/>
          </w:tcPr>
          <w:p w14:paraId="766A5E19"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1B718C">
              <w:t>11.6.</w:t>
            </w:r>
            <w:r w:rsidRPr="001B718C">
              <w:tab/>
              <w:t>Change Network Tariff Code</w:t>
            </w:r>
          </w:p>
        </w:tc>
        <w:tc>
          <w:tcPr>
            <w:tcW w:w="1854" w:type="pct"/>
          </w:tcPr>
          <w:p w14:paraId="0F0B7BEC" w14:textId="77777777" w:rsidR="00096F4F" w:rsidRPr="001B718C" w:rsidRDefault="00096F4F" w:rsidP="005572CC">
            <w:pPr>
              <w:pStyle w:val="ListBullet"/>
              <w:numPr>
                <w:ilvl w:val="0"/>
                <w:numId w:val="0"/>
              </w:numPr>
              <w:spacing w:beforeLines="60" w:before="144" w:afterLines="60" w:after="144" w:line="240" w:lineRule="auto"/>
            </w:pPr>
          </w:p>
        </w:tc>
      </w:tr>
      <w:tr w:rsidR="00096F4F" w14:paraId="261DE08B" w14:textId="35017261" w:rsidTr="00FB59E0">
        <w:tc>
          <w:tcPr>
            <w:tcW w:w="1425" w:type="pct"/>
          </w:tcPr>
          <w:p w14:paraId="0B7D20CB"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D2138D">
              <w:t>6.1.</w:t>
            </w:r>
            <w:r w:rsidRPr="00D2138D">
              <w:tab/>
              <w:t xml:space="preserve">Create NMI </w:t>
            </w:r>
            <w:proofErr w:type="spellStart"/>
            <w:r w:rsidRPr="00D2138D">
              <w:t>Datastream</w:t>
            </w:r>
            <w:proofErr w:type="spellEnd"/>
          </w:p>
        </w:tc>
        <w:tc>
          <w:tcPr>
            <w:tcW w:w="1721" w:type="pct"/>
          </w:tcPr>
          <w:p w14:paraId="5A5FBE8C"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551CBF">
              <w:t>12.1.</w:t>
            </w:r>
            <w:r w:rsidRPr="00551CBF">
              <w:tab/>
              <w:t xml:space="preserve">Create NMI </w:t>
            </w:r>
            <w:proofErr w:type="spellStart"/>
            <w:r w:rsidRPr="00551CBF">
              <w:t>Datastream</w:t>
            </w:r>
            <w:proofErr w:type="spellEnd"/>
          </w:p>
        </w:tc>
        <w:tc>
          <w:tcPr>
            <w:tcW w:w="1854" w:type="pct"/>
          </w:tcPr>
          <w:p w14:paraId="138DCF7A" w14:textId="77777777" w:rsidR="00096F4F" w:rsidRPr="00551CBF" w:rsidRDefault="00096F4F" w:rsidP="005572CC">
            <w:pPr>
              <w:pStyle w:val="ListBullet"/>
              <w:numPr>
                <w:ilvl w:val="0"/>
                <w:numId w:val="0"/>
              </w:numPr>
              <w:spacing w:beforeLines="60" w:before="144" w:afterLines="60" w:after="144" w:line="240" w:lineRule="auto"/>
            </w:pPr>
          </w:p>
        </w:tc>
      </w:tr>
      <w:tr w:rsidR="00096F4F" w14:paraId="0E67C8EA" w14:textId="612FE37A" w:rsidTr="00FB59E0">
        <w:tc>
          <w:tcPr>
            <w:tcW w:w="1425" w:type="pct"/>
          </w:tcPr>
          <w:p w14:paraId="633C0C9C"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830B47">
              <w:t>6.2.</w:t>
            </w:r>
            <w:r w:rsidRPr="00830B47">
              <w:tab/>
              <w:t xml:space="preserve">Exchange of </w:t>
            </w:r>
            <w:proofErr w:type="spellStart"/>
            <w:r w:rsidRPr="00830B47">
              <w:t>Datastream</w:t>
            </w:r>
            <w:proofErr w:type="spellEnd"/>
            <w:r w:rsidRPr="00830B47">
              <w:t xml:space="preserve"> information</w:t>
            </w:r>
          </w:p>
        </w:tc>
        <w:tc>
          <w:tcPr>
            <w:tcW w:w="1721" w:type="pct"/>
          </w:tcPr>
          <w:p w14:paraId="11BCADE4"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443561">
              <w:t>12.2.</w:t>
            </w:r>
            <w:r w:rsidRPr="00443561">
              <w:tab/>
              <w:t xml:space="preserve">Exchange of </w:t>
            </w:r>
            <w:proofErr w:type="spellStart"/>
            <w:r w:rsidRPr="00443561">
              <w:t>Datastream</w:t>
            </w:r>
            <w:proofErr w:type="spellEnd"/>
            <w:r w:rsidRPr="00443561">
              <w:t xml:space="preserve"> Information</w:t>
            </w:r>
          </w:p>
        </w:tc>
        <w:tc>
          <w:tcPr>
            <w:tcW w:w="1854" w:type="pct"/>
          </w:tcPr>
          <w:p w14:paraId="0536B3D6" w14:textId="77777777" w:rsidR="00096F4F" w:rsidRPr="00443561" w:rsidRDefault="00096F4F" w:rsidP="005572CC">
            <w:pPr>
              <w:pStyle w:val="ListBullet"/>
              <w:numPr>
                <w:ilvl w:val="0"/>
                <w:numId w:val="0"/>
              </w:numPr>
              <w:spacing w:beforeLines="60" w:before="144" w:afterLines="60" w:after="144" w:line="240" w:lineRule="auto"/>
            </w:pPr>
          </w:p>
        </w:tc>
      </w:tr>
      <w:tr w:rsidR="00096F4F" w14:paraId="69C05FC5" w14:textId="56D0C996" w:rsidTr="00FB59E0">
        <w:tc>
          <w:tcPr>
            <w:tcW w:w="1425" w:type="pct"/>
          </w:tcPr>
          <w:p w14:paraId="3E937E9E"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C14226">
              <w:t>6.3.</w:t>
            </w:r>
            <w:r w:rsidRPr="00C14226">
              <w:tab/>
              <w:t xml:space="preserve">Change NMI </w:t>
            </w:r>
            <w:proofErr w:type="spellStart"/>
            <w:r w:rsidRPr="00C14226">
              <w:t>Datastream</w:t>
            </w:r>
            <w:proofErr w:type="spellEnd"/>
          </w:p>
        </w:tc>
        <w:tc>
          <w:tcPr>
            <w:tcW w:w="1721" w:type="pct"/>
          </w:tcPr>
          <w:p w14:paraId="3B6D436C"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5C48A6">
              <w:t>12.3.</w:t>
            </w:r>
            <w:r w:rsidRPr="005C48A6">
              <w:tab/>
              <w:t xml:space="preserve">Change NMI </w:t>
            </w:r>
            <w:proofErr w:type="spellStart"/>
            <w:r w:rsidRPr="005C48A6">
              <w:t>Datastream</w:t>
            </w:r>
            <w:proofErr w:type="spellEnd"/>
          </w:p>
        </w:tc>
        <w:tc>
          <w:tcPr>
            <w:tcW w:w="1854" w:type="pct"/>
          </w:tcPr>
          <w:p w14:paraId="22D25789" w14:textId="77777777" w:rsidR="00096F4F" w:rsidRPr="005C48A6" w:rsidRDefault="00096F4F" w:rsidP="005572CC">
            <w:pPr>
              <w:pStyle w:val="ListBullet"/>
              <w:numPr>
                <w:ilvl w:val="0"/>
                <w:numId w:val="0"/>
              </w:numPr>
              <w:spacing w:beforeLines="60" w:before="144" w:afterLines="60" w:after="144" w:line="240" w:lineRule="auto"/>
            </w:pPr>
          </w:p>
        </w:tc>
      </w:tr>
      <w:tr w:rsidR="00096F4F" w14:paraId="3875B329" w14:textId="27FADD78" w:rsidTr="00FB59E0">
        <w:tc>
          <w:tcPr>
            <w:tcW w:w="1425" w:type="pct"/>
          </w:tcPr>
          <w:p w14:paraId="14270B18"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833605">
              <w:t>7.1.</w:t>
            </w:r>
            <w:r w:rsidRPr="00833605">
              <w:tab/>
              <w:t xml:space="preserve">Backdate </w:t>
            </w:r>
            <w:proofErr w:type="gramStart"/>
            <w:r w:rsidRPr="00833605">
              <w:t>a</w:t>
            </w:r>
            <w:proofErr w:type="gramEnd"/>
            <w:r w:rsidRPr="00833605">
              <w:t xml:space="preserve"> NMI</w:t>
            </w:r>
          </w:p>
        </w:tc>
        <w:tc>
          <w:tcPr>
            <w:tcW w:w="1721" w:type="pct"/>
          </w:tcPr>
          <w:p w14:paraId="38E15B3B"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2803EB">
              <w:t>13.2.</w:t>
            </w:r>
            <w:r w:rsidRPr="002803EB">
              <w:tab/>
              <w:t>Backdate NMI</w:t>
            </w:r>
          </w:p>
        </w:tc>
        <w:tc>
          <w:tcPr>
            <w:tcW w:w="1854" w:type="pct"/>
          </w:tcPr>
          <w:p w14:paraId="5E0F1F2E" w14:textId="77777777" w:rsidR="00096F4F" w:rsidRPr="002803EB" w:rsidRDefault="00096F4F" w:rsidP="005572CC">
            <w:pPr>
              <w:pStyle w:val="ListBullet"/>
              <w:numPr>
                <w:ilvl w:val="0"/>
                <w:numId w:val="0"/>
              </w:numPr>
              <w:spacing w:beforeLines="60" w:before="144" w:afterLines="60" w:after="144" w:line="240" w:lineRule="auto"/>
            </w:pPr>
          </w:p>
        </w:tc>
      </w:tr>
      <w:tr w:rsidR="00096F4F" w14:paraId="6F37D97B" w14:textId="66B7ADCB" w:rsidTr="00FB59E0">
        <w:tc>
          <w:tcPr>
            <w:tcW w:w="1425" w:type="pct"/>
          </w:tcPr>
          <w:p w14:paraId="166705BD"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89187D">
              <w:t>7.2.</w:t>
            </w:r>
            <w:r w:rsidRPr="0089187D">
              <w:tab/>
              <w:t xml:space="preserve">Change </w:t>
            </w:r>
            <w:proofErr w:type="gramStart"/>
            <w:r w:rsidRPr="0089187D">
              <w:t>a</w:t>
            </w:r>
            <w:proofErr w:type="gramEnd"/>
            <w:r w:rsidRPr="0089187D">
              <w:t xml:space="preserve"> NMI</w:t>
            </w:r>
          </w:p>
        </w:tc>
        <w:tc>
          <w:tcPr>
            <w:tcW w:w="1721" w:type="pct"/>
          </w:tcPr>
          <w:p w14:paraId="0953CEF9"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852B1B">
              <w:t>13.3.</w:t>
            </w:r>
            <w:r w:rsidRPr="00852B1B">
              <w:tab/>
              <w:t>Change NMI</w:t>
            </w:r>
          </w:p>
        </w:tc>
        <w:tc>
          <w:tcPr>
            <w:tcW w:w="1854" w:type="pct"/>
          </w:tcPr>
          <w:p w14:paraId="2F933A03" w14:textId="77777777" w:rsidR="00096F4F" w:rsidRPr="00852B1B" w:rsidRDefault="00096F4F" w:rsidP="005572CC">
            <w:pPr>
              <w:pStyle w:val="ListBullet"/>
              <w:numPr>
                <w:ilvl w:val="0"/>
                <w:numId w:val="0"/>
              </w:numPr>
              <w:spacing w:beforeLines="60" w:before="144" w:afterLines="60" w:after="144" w:line="240" w:lineRule="auto"/>
            </w:pPr>
          </w:p>
        </w:tc>
      </w:tr>
      <w:tr w:rsidR="00096F4F" w14:paraId="64BA540D" w14:textId="28AEAEBE" w:rsidTr="00FB59E0">
        <w:tc>
          <w:tcPr>
            <w:tcW w:w="1425" w:type="pct"/>
          </w:tcPr>
          <w:p w14:paraId="4C9F3846"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4662F3">
              <w:lastRenderedPageBreak/>
              <w:t>7.3.</w:t>
            </w:r>
            <w:r w:rsidRPr="004662F3">
              <w:tab/>
              <w:t>Change NMI – Last Consumer Change Date</w:t>
            </w:r>
          </w:p>
        </w:tc>
        <w:tc>
          <w:tcPr>
            <w:tcW w:w="1721" w:type="pct"/>
          </w:tcPr>
          <w:p w14:paraId="133EA12F"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7F29D4">
              <w:t>13.5.</w:t>
            </w:r>
            <w:r w:rsidRPr="007F29D4">
              <w:tab/>
              <w:t>Change NMI – Last Consumer Change Date</w:t>
            </w:r>
          </w:p>
        </w:tc>
        <w:tc>
          <w:tcPr>
            <w:tcW w:w="1854" w:type="pct"/>
          </w:tcPr>
          <w:p w14:paraId="50728A36" w14:textId="77777777" w:rsidR="00096F4F" w:rsidRPr="007F29D4" w:rsidRDefault="00096F4F" w:rsidP="005572CC">
            <w:pPr>
              <w:pStyle w:val="ListBullet"/>
              <w:numPr>
                <w:ilvl w:val="0"/>
                <w:numId w:val="0"/>
              </w:numPr>
              <w:spacing w:beforeLines="60" w:before="144" w:afterLines="60" w:after="144" w:line="240" w:lineRule="auto"/>
            </w:pPr>
          </w:p>
        </w:tc>
      </w:tr>
      <w:tr w:rsidR="00096F4F" w14:paraId="3407FFA9" w14:textId="48DB3391" w:rsidTr="00FB59E0">
        <w:tc>
          <w:tcPr>
            <w:tcW w:w="1425" w:type="pct"/>
          </w:tcPr>
          <w:p w14:paraId="5B37579B"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BB3A03">
              <w:t>7.4.</w:t>
            </w:r>
            <w:r w:rsidRPr="00BB3A03">
              <w:tab/>
              <w:t>Change NMI Embedded Network (child)</w:t>
            </w:r>
          </w:p>
        </w:tc>
        <w:tc>
          <w:tcPr>
            <w:tcW w:w="1721" w:type="pct"/>
          </w:tcPr>
          <w:p w14:paraId="7528A9D3"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E51FBA">
              <w:t>13.6.</w:t>
            </w:r>
            <w:r w:rsidRPr="00E51FBA">
              <w:tab/>
              <w:t>Change NMI Embedded Network – Child</w:t>
            </w:r>
          </w:p>
        </w:tc>
        <w:tc>
          <w:tcPr>
            <w:tcW w:w="1854" w:type="pct"/>
          </w:tcPr>
          <w:p w14:paraId="1C561AC5" w14:textId="77777777" w:rsidR="00096F4F" w:rsidRPr="00E51FBA" w:rsidRDefault="00096F4F" w:rsidP="005572CC">
            <w:pPr>
              <w:pStyle w:val="ListBullet"/>
              <w:numPr>
                <w:ilvl w:val="0"/>
                <w:numId w:val="0"/>
              </w:numPr>
              <w:spacing w:beforeLines="60" w:before="144" w:afterLines="60" w:after="144" w:line="240" w:lineRule="auto"/>
            </w:pPr>
          </w:p>
        </w:tc>
      </w:tr>
      <w:tr w:rsidR="00096F4F" w14:paraId="446E456A" w14:textId="662BC326" w:rsidTr="00FB59E0">
        <w:tc>
          <w:tcPr>
            <w:tcW w:w="1425" w:type="pct"/>
          </w:tcPr>
          <w:p w14:paraId="31E7C18C" w14:textId="77777777" w:rsidR="00096F4F" w:rsidRPr="000A2F58" w:rsidRDefault="00096F4F" w:rsidP="00DD64F9">
            <w:pPr>
              <w:pStyle w:val="ListBullet"/>
              <w:numPr>
                <w:ilvl w:val="0"/>
                <w:numId w:val="0"/>
              </w:numPr>
              <w:spacing w:beforeLines="60" w:before="144" w:afterLines="60" w:after="144" w:line="240" w:lineRule="auto"/>
              <w:ind w:left="447" w:hanging="447"/>
              <w:rPr>
                <w:szCs w:val="20"/>
              </w:rPr>
            </w:pPr>
            <w:r w:rsidRPr="00960636">
              <w:t>7.5.</w:t>
            </w:r>
            <w:r w:rsidRPr="00960636">
              <w:tab/>
              <w:t>Change Parent Name</w:t>
            </w:r>
          </w:p>
        </w:tc>
        <w:tc>
          <w:tcPr>
            <w:tcW w:w="1721" w:type="pct"/>
          </w:tcPr>
          <w:p w14:paraId="22F8F8D2" w14:textId="77777777" w:rsidR="00096F4F" w:rsidRPr="000A2F58" w:rsidRDefault="00096F4F" w:rsidP="00DD64F9">
            <w:pPr>
              <w:pStyle w:val="ListBullet"/>
              <w:numPr>
                <w:ilvl w:val="0"/>
                <w:numId w:val="0"/>
              </w:numPr>
              <w:spacing w:beforeLines="60" w:before="144" w:afterLines="60" w:after="144" w:line="240" w:lineRule="auto"/>
              <w:ind w:left="628" w:hanging="628"/>
              <w:rPr>
                <w:szCs w:val="20"/>
              </w:rPr>
            </w:pPr>
            <w:r w:rsidRPr="00A32285">
              <w:t>13.7.</w:t>
            </w:r>
            <w:r w:rsidRPr="00A32285">
              <w:tab/>
              <w:t>Change Parent Name</w:t>
            </w:r>
          </w:p>
        </w:tc>
        <w:tc>
          <w:tcPr>
            <w:tcW w:w="1854" w:type="pct"/>
          </w:tcPr>
          <w:p w14:paraId="37EA77ED" w14:textId="77777777" w:rsidR="00096F4F" w:rsidRPr="00A32285" w:rsidRDefault="00096F4F" w:rsidP="005572CC">
            <w:pPr>
              <w:pStyle w:val="ListBullet"/>
              <w:numPr>
                <w:ilvl w:val="0"/>
                <w:numId w:val="0"/>
              </w:numPr>
              <w:spacing w:beforeLines="60" w:before="144" w:afterLines="60" w:after="144" w:line="240" w:lineRule="auto"/>
            </w:pPr>
          </w:p>
        </w:tc>
      </w:tr>
      <w:tr w:rsidR="00096F4F" w14:paraId="246092E4" w14:textId="3D7A0A69" w:rsidTr="00FB59E0">
        <w:tc>
          <w:tcPr>
            <w:tcW w:w="1425" w:type="pct"/>
          </w:tcPr>
          <w:p w14:paraId="5569C507"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5A4099">
              <w:t>8.1.</w:t>
            </w:r>
            <w:r w:rsidRPr="005A4099">
              <w:tab/>
              <w:t>Change LNSP</w:t>
            </w:r>
          </w:p>
        </w:tc>
        <w:tc>
          <w:tcPr>
            <w:tcW w:w="1721" w:type="pct"/>
          </w:tcPr>
          <w:p w14:paraId="55B88F5C"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F363EC">
              <w:t>14.1.</w:t>
            </w:r>
            <w:r w:rsidRPr="00F363EC">
              <w:tab/>
              <w:t>Change LNSP</w:t>
            </w:r>
          </w:p>
        </w:tc>
        <w:tc>
          <w:tcPr>
            <w:tcW w:w="1854" w:type="pct"/>
          </w:tcPr>
          <w:p w14:paraId="0DEE2734" w14:textId="77777777" w:rsidR="00096F4F" w:rsidRPr="00F363EC" w:rsidRDefault="00096F4F" w:rsidP="005572CC">
            <w:pPr>
              <w:pStyle w:val="ListBullet"/>
              <w:numPr>
                <w:ilvl w:val="0"/>
                <w:numId w:val="0"/>
              </w:numPr>
              <w:spacing w:beforeLines="60" w:before="144" w:afterLines="60" w:after="144" w:line="240" w:lineRule="auto"/>
            </w:pPr>
          </w:p>
        </w:tc>
      </w:tr>
      <w:tr w:rsidR="00096F4F" w14:paraId="6A4369C8" w14:textId="497F061A" w:rsidTr="00FB59E0">
        <w:tc>
          <w:tcPr>
            <w:tcW w:w="1425" w:type="pct"/>
          </w:tcPr>
          <w:p w14:paraId="27EFFFD5"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E16D49">
              <w:t>8.2.</w:t>
            </w:r>
            <w:r w:rsidRPr="00E16D49">
              <w:tab/>
              <w:t>Change MDP</w:t>
            </w:r>
          </w:p>
        </w:tc>
        <w:tc>
          <w:tcPr>
            <w:tcW w:w="1721" w:type="pct"/>
          </w:tcPr>
          <w:p w14:paraId="3D366166"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261AF0">
              <w:t>14.2.</w:t>
            </w:r>
            <w:r w:rsidRPr="00261AF0">
              <w:tab/>
              <w:t>Change MDP</w:t>
            </w:r>
          </w:p>
        </w:tc>
        <w:tc>
          <w:tcPr>
            <w:tcW w:w="1854" w:type="pct"/>
          </w:tcPr>
          <w:p w14:paraId="2919F4C7" w14:textId="77777777" w:rsidR="00096F4F" w:rsidRPr="00261AF0" w:rsidRDefault="00096F4F" w:rsidP="005572CC">
            <w:pPr>
              <w:pStyle w:val="ListBullet"/>
              <w:numPr>
                <w:ilvl w:val="0"/>
                <w:numId w:val="0"/>
              </w:numPr>
              <w:spacing w:beforeLines="60" w:before="144" w:afterLines="60" w:after="144" w:line="240" w:lineRule="auto"/>
            </w:pPr>
          </w:p>
        </w:tc>
      </w:tr>
      <w:tr w:rsidR="00096F4F" w14:paraId="05815DD8" w14:textId="2E0A3A4E" w:rsidTr="00FB59E0">
        <w:tc>
          <w:tcPr>
            <w:tcW w:w="1425" w:type="pct"/>
          </w:tcPr>
          <w:p w14:paraId="373E14CB"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D85101">
              <w:t>8.3.</w:t>
            </w:r>
            <w:r w:rsidRPr="00D85101">
              <w:tab/>
              <w:t>Change MC</w:t>
            </w:r>
          </w:p>
        </w:tc>
        <w:tc>
          <w:tcPr>
            <w:tcW w:w="1721" w:type="pct"/>
          </w:tcPr>
          <w:p w14:paraId="63B0823E"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3C7BA4">
              <w:t>14.3.</w:t>
            </w:r>
            <w:r w:rsidRPr="003C7BA4">
              <w:tab/>
              <w:t>Change MC</w:t>
            </w:r>
          </w:p>
        </w:tc>
        <w:tc>
          <w:tcPr>
            <w:tcW w:w="1854" w:type="pct"/>
          </w:tcPr>
          <w:p w14:paraId="596B8732" w14:textId="77777777" w:rsidR="00096F4F" w:rsidRPr="003C7BA4" w:rsidRDefault="00096F4F" w:rsidP="005572CC">
            <w:pPr>
              <w:pStyle w:val="ListBullet"/>
              <w:numPr>
                <w:ilvl w:val="0"/>
                <w:numId w:val="0"/>
              </w:numPr>
              <w:spacing w:beforeLines="60" w:before="144" w:afterLines="60" w:after="144" w:line="240" w:lineRule="auto"/>
            </w:pPr>
          </w:p>
        </w:tc>
      </w:tr>
      <w:tr w:rsidR="00096F4F" w14:paraId="0EFD8A00" w14:textId="60E9B7B4" w:rsidTr="00FB59E0">
        <w:tc>
          <w:tcPr>
            <w:tcW w:w="1425" w:type="pct"/>
          </w:tcPr>
          <w:p w14:paraId="4EF9C85D"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68489B">
              <w:t>8.4.</w:t>
            </w:r>
            <w:r w:rsidRPr="0068489B">
              <w:tab/>
              <w:t>Change ENLR – Child NMI</w:t>
            </w:r>
          </w:p>
        </w:tc>
        <w:tc>
          <w:tcPr>
            <w:tcW w:w="1721" w:type="pct"/>
          </w:tcPr>
          <w:p w14:paraId="5F8867A8"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BB5582">
              <w:t>14.4.</w:t>
            </w:r>
            <w:r w:rsidRPr="00BB5582">
              <w:tab/>
              <w:t>Change ENLR – Child NMI</w:t>
            </w:r>
          </w:p>
        </w:tc>
        <w:tc>
          <w:tcPr>
            <w:tcW w:w="1854" w:type="pct"/>
          </w:tcPr>
          <w:p w14:paraId="01395B1F" w14:textId="77777777" w:rsidR="00096F4F" w:rsidRPr="00BB5582" w:rsidRDefault="00096F4F" w:rsidP="005572CC">
            <w:pPr>
              <w:pStyle w:val="ListBullet"/>
              <w:numPr>
                <w:ilvl w:val="0"/>
                <w:numId w:val="0"/>
              </w:numPr>
              <w:spacing w:beforeLines="60" w:before="144" w:afterLines="60" w:after="144" w:line="240" w:lineRule="auto"/>
            </w:pPr>
          </w:p>
        </w:tc>
      </w:tr>
      <w:tr w:rsidR="00096F4F" w14:paraId="16E08E40" w14:textId="1750C922" w:rsidTr="00FB59E0">
        <w:tc>
          <w:tcPr>
            <w:tcW w:w="1425" w:type="pct"/>
          </w:tcPr>
          <w:p w14:paraId="2FA3E00B"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8C6122">
              <w:t>8.5.</w:t>
            </w:r>
            <w:r w:rsidRPr="008C6122">
              <w:tab/>
              <w:t>Change ROLR</w:t>
            </w:r>
          </w:p>
        </w:tc>
        <w:tc>
          <w:tcPr>
            <w:tcW w:w="1721" w:type="pct"/>
          </w:tcPr>
          <w:p w14:paraId="3CD6C8C2"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4116E3">
              <w:t>14.5.</w:t>
            </w:r>
            <w:r w:rsidRPr="004116E3">
              <w:tab/>
              <w:t>Change ROLR</w:t>
            </w:r>
          </w:p>
        </w:tc>
        <w:tc>
          <w:tcPr>
            <w:tcW w:w="1854" w:type="pct"/>
          </w:tcPr>
          <w:p w14:paraId="1140D972" w14:textId="77777777" w:rsidR="00096F4F" w:rsidRPr="004116E3" w:rsidRDefault="00096F4F" w:rsidP="005572CC">
            <w:pPr>
              <w:pStyle w:val="ListBullet"/>
              <w:numPr>
                <w:ilvl w:val="0"/>
                <w:numId w:val="0"/>
              </w:numPr>
              <w:spacing w:beforeLines="60" w:before="144" w:afterLines="60" w:after="144" w:line="240" w:lineRule="auto"/>
            </w:pPr>
          </w:p>
        </w:tc>
      </w:tr>
      <w:tr w:rsidR="00096F4F" w14:paraId="3C0D08C2" w14:textId="599AF70F" w:rsidTr="00FB59E0">
        <w:tc>
          <w:tcPr>
            <w:tcW w:w="1425" w:type="pct"/>
          </w:tcPr>
          <w:p w14:paraId="3FBDE393"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A36126">
              <w:t>8.6.</w:t>
            </w:r>
            <w:r w:rsidRPr="00A36126">
              <w:tab/>
              <w:t>Change MPB OR MPC or Both</w:t>
            </w:r>
          </w:p>
        </w:tc>
        <w:tc>
          <w:tcPr>
            <w:tcW w:w="1721" w:type="pct"/>
          </w:tcPr>
          <w:p w14:paraId="72D04C53"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E87503">
              <w:t>14.6.</w:t>
            </w:r>
            <w:r w:rsidRPr="00E87503">
              <w:tab/>
              <w:t>Change MPB or MPC or Both</w:t>
            </w:r>
          </w:p>
        </w:tc>
        <w:tc>
          <w:tcPr>
            <w:tcW w:w="1854" w:type="pct"/>
          </w:tcPr>
          <w:p w14:paraId="2904D736" w14:textId="77777777" w:rsidR="00096F4F" w:rsidRPr="00E87503" w:rsidRDefault="00096F4F" w:rsidP="005572CC">
            <w:pPr>
              <w:pStyle w:val="ListBullet"/>
              <w:numPr>
                <w:ilvl w:val="0"/>
                <w:numId w:val="0"/>
              </w:numPr>
              <w:spacing w:beforeLines="60" w:before="144" w:afterLines="60" w:after="144" w:line="240" w:lineRule="auto"/>
            </w:pPr>
          </w:p>
        </w:tc>
      </w:tr>
      <w:tr w:rsidR="00096F4F" w14:paraId="770DF188" w14:textId="5ABD68F4" w:rsidTr="00FB59E0">
        <w:tc>
          <w:tcPr>
            <w:tcW w:w="1425" w:type="pct"/>
          </w:tcPr>
          <w:p w14:paraId="5B15D703"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CA4745">
              <w:t>9.1.</w:t>
            </w:r>
            <w:r w:rsidRPr="00CA4745">
              <w:tab/>
              <w:t>AEMO-Initiated Standing Data Updates</w:t>
            </w:r>
          </w:p>
        </w:tc>
        <w:tc>
          <w:tcPr>
            <w:tcW w:w="1721" w:type="pct"/>
          </w:tcPr>
          <w:p w14:paraId="6FE67470"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234CD4">
              <w:t>16.1.</w:t>
            </w:r>
            <w:r w:rsidRPr="00234CD4">
              <w:tab/>
              <w:t>AEMO-Initiated Standing Data Updates</w:t>
            </w:r>
          </w:p>
        </w:tc>
        <w:tc>
          <w:tcPr>
            <w:tcW w:w="1854" w:type="pct"/>
          </w:tcPr>
          <w:p w14:paraId="2F703481" w14:textId="77777777" w:rsidR="00096F4F" w:rsidRPr="00234CD4" w:rsidRDefault="00096F4F" w:rsidP="005572CC">
            <w:pPr>
              <w:pStyle w:val="ListBullet"/>
              <w:numPr>
                <w:ilvl w:val="0"/>
                <w:numId w:val="0"/>
              </w:numPr>
              <w:spacing w:beforeLines="60" w:before="144" w:afterLines="60" w:after="144" w:line="240" w:lineRule="auto"/>
            </w:pPr>
          </w:p>
        </w:tc>
      </w:tr>
      <w:tr w:rsidR="00096F4F" w14:paraId="3535B276" w14:textId="233BC57B" w:rsidTr="00FB59E0">
        <w:tc>
          <w:tcPr>
            <w:tcW w:w="1425" w:type="pct"/>
          </w:tcPr>
          <w:p w14:paraId="6CF7F08E"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2D784F">
              <w:t>9.2.</w:t>
            </w:r>
            <w:r w:rsidRPr="002D784F">
              <w:tab/>
              <w:t>CHANGE ROLE, TNI OR DLF – Bulk Change Tool (BCT)</w:t>
            </w:r>
          </w:p>
        </w:tc>
        <w:tc>
          <w:tcPr>
            <w:tcW w:w="1721" w:type="pct"/>
          </w:tcPr>
          <w:p w14:paraId="7ED4650D"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94577F">
              <w:t>16.2.</w:t>
            </w:r>
            <w:r w:rsidRPr="0094577F">
              <w:tab/>
              <w:t>Change Role, TNI or DLF CODE – Bulk Change Tool (BCT)</w:t>
            </w:r>
          </w:p>
        </w:tc>
        <w:tc>
          <w:tcPr>
            <w:tcW w:w="1854" w:type="pct"/>
          </w:tcPr>
          <w:p w14:paraId="4713B914" w14:textId="77777777" w:rsidR="00096F4F" w:rsidRPr="0094577F" w:rsidRDefault="00096F4F" w:rsidP="005572CC">
            <w:pPr>
              <w:pStyle w:val="ListBullet"/>
              <w:numPr>
                <w:ilvl w:val="0"/>
                <w:numId w:val="0"/>
              </w:numPr>
              <w:spacing w:beforeLines="60" w:before="144" w:afterLines="60" w:after="144" w:line="240" w:lineRule="auto"/>
            </w:pPr>
          </w:p>
        </w:tc>
      </w:tr>
      <w:tr w:rsidR="00096F4F" w14:paraId="6EBCC874" w14:textId="38DF836C" w:rsidTr="00FB59E0">
        <w:tc>
          <w:tcPr>
            <w:tcW w:w="1425" w:type="pct"/>
          </w:tcPr>
          <w:p w14:paraId="680C33C1"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8D7292">
              <w:lastRenderedPageBreak/>
              <w:t>10.1.</w:t>
            </w:r>
            <w:r w:rsidRPr="008D7292">
              <w:tab/>
              <w:t>Change Local Retailer Embedded Network Child</w:t>
            </w:r>
          </w:p>
        </w:tc>
        <w:tc>
          <w:tcPr>
            <w:tcW w:w="1721" w:type="pct"/>
          </w:tcPr>
          <w:p w14:paraId="372A599E"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4F478F">
              <w:t>15.1.</w:t>
            </w:r>
            <w:r w:rsidRPr="004F478F">
              <w:tab/>
              <w:t>Change Local Retailer Embedded Network Child</w:t>
            </w:r>
          </w:p>
        </w:tc>
        <w:tc>
          <w:tcPr>
            <w:tcW w:w="1854" w:type="pct"/>
          </w:tcPr>
          <w:p w14:paraId="71C18852" w14:textId="77777777" w:rsidR="00096F4F" w:rsidRPr="004F478F" w:rsidRDefault="00096F4F" w:rsidP="005572CC">
            <w:pPr>
              <w:pStyle w:val="ListBullet"/>
              <w:numPr>
                <w:ilvl w:val="0"/>
                <w:numId w:val="0"/>
              </w:numPr>
              <w:spacing w:beforeLines="60" w:before="144" w:afterLines="60" w:after="144" w:line="240" w:lineRule="auto"/>
            </w:pPr>
          </w:p>
        </w:tc>
      </w:tr>
      <w:tr w:rsidR="00096F4F" w14:paraId="07873B02" w14:textId="1230C391" w:rsidTr="00FB59E0">
        <w:tc>
          <w:tcPr>
            <w:tcW w:w="1425" w:type="pct"/>
          </w:tcPr>
          <w:p w14:paraId="5B6303F9" w14:textId="77777777" w:rsidR="00096F4F" w:rsidRPr="00960636" w:rsidRDefault="00096F4F" w:rsidP="00DD64F9">
            <w:pPr>
              <w:pStyle w:val="ListBullet"/>
              <w:numPr>
                <w:ilvl w:val="0"/>
                <w:numId w:val="0"/>
              </w:numPr>
              <w:spacing w:beforeLines="60" w:before="144" w:afterLines="60" w:after="144" w:line="240" w:lineRule="auto"/>
              <w:ind w:left="447" w:hanging="447"/>
            </w:pPr>
            <w:r w:rsidRPr="009C1504">
              <w:t>10.2.</w:t>
            </w:r>
            <w:r w:rsidRPr="009C1504">
              <w:tab/>
              <w:t>Change Secondary FRMP Embedded Network Parent</w:t>
            </w:r>
          </w:p>
        </w:tc>
        <w:tc>
          <w:tcPr>
            <w:tcW w:w="1721" w:type="pct"/>
          </w:tcPr>
          <w:p w14:paraId="009C4ECA" w14:textId="77777777" w:rsidR="00096F4F" w:rsidRPr="00A32285" w:rsidRDefault="00096F4F" w:rsidP="00DD64F9">
            <w:pPr>
              <w:pStyle w:val="ListBullet"/>
              <w:numPr>
                <w:ilvl w:val="0"/>
                <w:numId w:val="0"/>
              </w:numPr>
              <w:spacing w:beforeLines="60" w:before="144" w:afterLines="60" w:after="144" w:line="240" w:lineRule="auto"/>
              <w:ind w:left="628" w:hanging="628"/>
            </w:pPr>
            <w:r w:rsidRPr="00F83081">
              <w:t>15.2.</w:t>
            </w:r>
            <w:r w:rsidRPr="00F83081">
              <w:tab/>
              <w:t>Change Secondary FRMP Parent</w:t>
            </w:r>
          </w:p>
        </w:tc>
        <w:tc>
          <w:tcPr>
            <w:tcW w:w="1854" w:type="pct"/>
          </w:tcPr>
          <w:p w14:paraId="73CB5D20" w14:textId="77777777" w:rsidR="00096F4F" w:rsidRPr="00F83081" w:rsidRDefault="00096F4F" w:rsidP="005572CC">
            <w:pPr>
              <w:pStyle w:val="ListBullet"/>
              <w:numPr>
                <w:ilvl w:val="0"/>
                <w:numId w:val="0"/>
              </w:numPr>
              <w:spacing w:beforeLines="60" w:before="144" w:afterLines="60" w:after="144" w:line="240" w:lineRule="auto"/>
            </w:pPr>
          </w:p>
        </w:tc>
      </w:tr>
    </w:tbl>
    <w:p w14:paraId="6402FE7F" w14:textId="77777777" w:rsidR="006C7391" w:rsidRPr="00D7070F" w:rsidRDefault="006C7391" w:rsidP="00D7070F">
      <w:pPr>
        <w:rPr>
          <w:rFonts w:eastAsiaTheme="minorHAnsi"/>
        </w:rPr>
      </w:pPr>
    </w:p>
    <w:p w14:paraId="527A09D8" w14:textId="16875A27" w:rsidR="006C7391" w:rsidRDefault="006C7391" w:rsidP="003D6C2B">
      <w:pPr>
        <w:pStyle w:val="Heading1"/>
      </w:pPr>
      <w:bookmarkStart w:id="4" w:name="_Toc177572762"/>
      <w:r>
        <w:t>Other Procedures’ Updates</w:t>
      </w:r>
      <w:bookmarkEnd w:id="4"/>
    </w:p>
    <w:tbl>
      <w:tblPr>
        <w:tblW w:w="14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gridCol w:w="5024"/>
      </w:tblGrid>
      <w:tr w:rsidR="00E8572F" w14:paraId="71BF38FA" w14:textId="77777777" w:rsidTr="00503A78">
        <w:trPr>
          <w:trHeight w:val="480"/>
          <w:tblHeader/>
        </w:trPr>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620B0D4E" w14:textId="69496762" w:rsidR="00E8572F" w:rsidRDefault="00E8572F" w:rsidP="006162EE">
            <w:pPr>
              <w:keepNext/>
              <w:spacing w:before="120" w:after="120"/>
              <w:outlineLvl w:val="1"/>
              <w:rPr>
                <w:color w:val="1E4164"/>
              </w:rPr>
            </w:pPr>
            <w:r>
              <w:rPr>
                <w:rFonts w:ascii="Calibri Light" w:hAnsi="Calibri Light"/>
                <w:b/>
                <w:bCs/>
                <w:iCs/>
                <w:sz w:val="28"/>
                <w:szCs w:val="28"/>
              </w:rPr>
              <w:t xml:space="preserve">Procedure </w:t>
            </w:r>
            <w:r w:rsidR="00226EA6">
              <w:rPr>
                <w:rFonts w:ascii="Calibri Light" w:hAnsi="Calibri Light"/>
                <w:b/>
                <w:bCs/>
                <w:iCs/>
                <w:sz w:val="28"/>
                <w:szCs w:val="28"/>
              </w:rPr>
              <w:t>Name</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14:paraId="7456A1D9" w14:textId="45D85241" w:rsidR="00E8572F" w:rsidRDefault="00226EA6" w:rsidP="006162EE">
            <w:pPr>
              <w:keepNext/>
              <w:spacing w:before="120" w:after="120"/>
              <w:outlineLvl w:val="1"/>
              <w:rPr>
                <w:rFonts w:ascii="Calibri Light" w:hAnsi="Calibri Light"/>
                <w:b/>
                <w:bCs/>
                <w:iCs/>
                <w:sz w:val="28"/>
                <w:szCs w:val="28"/>
              </w:rPr>
            </w:pPr>
            <w:r>
              <w:rPr>
                <w:rFonts w:ascii="Calibri Light" w:hAnsi="Calibri Light"/>
                <w:b/>
                <w:bCs/>
                <w:iCs/>
                <w:sz w:val="28"/>
                <w:szCs w:val="28"/>
              </w:rPr>
              <w:t>Description of Changes</w:t>
            </w:r>
          </w:p>
        </w:tc>
        <w:tc>
          <w:tcPr>
            <w:tcW w:w="5024" w:type="dxa"/>
            <w:tcBorders>
              <w:top w:val="single" w:sz="4" w:space="0" w:color="auto"/>
              <w:left w:val="single" w:sz="4" w:space="0" w:color="auto"/>
              <w:bottom w:val="single" w:sz="4" w:space="0" w:color="auto"/>
              <w:right w:val="single" w:sz="4" w:space="0" w:color="auto"/>
            </w:tcBorders>
            <w:shd w:val="clear" w:color="auto" w:fill="D9D9D9"/>
          </w:tcPr>
          <w:p w14:paraId="5D0A5DD9" w14:textId="29BA8A41" w:rsidR="00E8572F" w:rsidRDefault="00E8572F" w:rsidP="006162EE">
            <w:pPr>
              <w:keepNext/>
              <w:spacing w:before="120" w:after="120"/>
              <w:outlineLvl w:val="1"/>
              <w:rPr>
                <w:color w:val="1E4164"/>
              </w:rPr>
            </w:pPr>
            <w:r>
              <w:rPr>
                <w:rFonts w:ascii="Calibri Light" w:hAnsi="Calibri Light"/>
                <w:b/>
                <w:bCs/>
                <w:iCs/>
                <w:sz w:val="28"/>
                <w:szCs w:val="28"/>
              </w:rPr>
              <w:t>Participant Comments</w:t>
            </w:r>
          </w:p>
        </w:tc>
      </w:tr>
      <w:tr w:rsidR="00E8572F" w14:paraId="228AA0AC" w14:textId="77777777" w:rsidTr="00503A78">
        <w:trPr>
          <w:trHeight w:val="480"/>
        </w:trPr>
        <w:tc>
          <w:tcPr>
            <w:tcW w:w="4678" w:type="dxa"/>
            <w:tcBorders>
              <w:top w:val="single" w:sz="4" w:space="0" w:color="auto"/>
              <w:left w:val="single" w:sz="4" w:space="0" w:color="auto"/>
              <w:bottom w:val="single" w:sz="4" w:space="0" w:color="auto"/>
              <w:right w:val="single" w:sz="4" w:space="0" w:color="auto"/>
            </w:tcBorders>
          </w:tcPr>
          <w:p w14:paraId="4FF9C548" w14:textId="20A8A68C" w:rsidR="00E8572F" w:rsidRPr="00503A78" w:rsidRDefault="00D76202" w:rsidP="00933865">
            <w:pPr>
              <w:spacing w:before="120" w:after="120" w:line="288" w:lineRule="auto"/>
              <w:rPr>
                <w:sz w:val="28"/>
                <w:szCs w:val="28"/>
              </w:rPr>
            </w:pPr>
            <w:r w:rsidRPr="00503A78">
              <w:rPr>
                <w:sz w:val="28"/>
                <w:szCs w:val="28"/>
              </w:rPr>
              <w:t>Retail Electricity Market Procedures – Glossary and Framework v4.3</w:t>
            </w:r>
          </w:p>
        </w:tc>
        <w:tc>
          <w:tcPr>
            <w:tcW w:w="4678" w:type="dxa"/>
            <w:tcBorders>
              <w:top w:val="single" w:sz="4" w:space="0" w:color="auto"/>
              <w:left w:val="single" w:sz="4" w:space="0" w:color="auto"/>
              <w:bottom w:val="single" w:sz="4" w:space="0" w:color="auto"/>
              <w:right w:val="single" w:sz="4" w:space="0" w:color="auto"/>
            </w:tcBorders>
          </w:tcPr>
          <w:p w14:paraId="0E9CCB10" w14:textId="73303A6F" w:rsidR="00E8572F" w:rsidRDefault="00F54AFF" w:rsidP="006162EE">
            <w:pPr>
              <w:spacing w:before="120" w:after="120"/>
              <w:rPr>
                <w:rFonts w:cs="Arial"/>
                <w:color w:val="1E4164"/>
              </w:rPr>
            </w:pPr>
            <w:r w:rsidRPr="00F54AFF">
              <w:rPr>
                <w:rFonts w:cs="Arial"/>
                <w:color w:val="1E4164"/>
              </w:rPr>
              <w:t>References to MSATS CATS and WIGS Procedures and the MSATS Procedures Suite is updated to refer to the new amalgamated document “MSATS Procedures: Principles and Obligations for All Connection Points”.</w:t>
            </w:r>
          </w:p>
        </w:tc>
        <w:tc>
          <w:tcPr>
            <w:tcW w:w="5024" w:type="dxa"/>
            <w:tcBorders>
              <w:top w:val="single" w:sz="4" w:space="0" w:color="auto"/>
              <w:left w:val="single" w:sz="4" w:space="0" w:color="auto"/>
              <w:bottom w:val="single" w:sz="4" w:space="0" w:color="auto"/>
              <w:right w:val="single" w:sz="4" w:space="0" w:color="auto"/>
            </w:tcBorders>
          </w:tcPr>
          <w:p w14:paraId="3C123BBD" w14:textId="1879AADE" w:rsidR="00E8572F" w:rsidRDefault="00E8572F" w:rsidP="006162EE">
            <w:pPr>
              <w:spacing w:before="120" w:after="120"/>
              <w:rPr>
                <w:rFonts w:cs="Arial"/>
                <w:color w:val="1E4164"/>
              </w:rPr>
            </w:pPr>
          </w:p>
        </w:tc>
      </w:tr>
      <w:tr w:rsidR="00E8572F" w14:paraId="15681A3D" w14:textId="77777777" w:rsidTr="00503A78">
        <w:trPr>
          <w:trHeight w:val="480"/>
        </w:trPr>
        <w:tc>
          <w:tcPr>
            <w:tcW w:w="4678" w:type="dxa"/>
            <w:tcBorders>
              <w:top w:val="single" w:sz="4" w:space="0" w:color="auto"/>
              <w:left w:val="single" w:sz="4" w:space="0" w:color="auto"/>
              <w:bottom w:val="single" w:sz="4" w:space="0" w:color="auto"/>
              <w:right w:val="single" w:sz="4" w:space="0" w:color="auto"/>
            </w:tcBorders>
          </w:tcPr>
          <w:p w14:paraId="319EAA94" w14:textId="64CDF9DA" w:rsidR="00E8572F" w:rsidRPr="00503A78" w:rsidRDefault="00D76202" w:rsidP="00933865">
            <w:pPr>
              <w:spacing w:before="120" w:after="120" w:line="288" w:lineRule="auto"/>
              <w:rPr>
                <w:sz w:val="28"/>
                <w:szCs w:val="28"/>
              </w:rPr>
            </w:pPr>
            <w:r w:rsidRPr="00503A78">
              <w:rPr>
                <w:sz w:val="28"/>
                <w:szCs w:val="28"/>
              </w:rPr>
              <w:t>MSATS Procedures - MDM Procedure v4.7</w:t>
            </w:r>
          </w:p>
        </w:tc>
        <w:tc>
          <w:tcPr>
            <w:tcW w:w="4678" w:type="dxa"/>
            <w:tcBorders>
              <w:top w:val="single" w:sz="4" w:space="0" w:color="auto"/>
              <w:left w:val="single" w:sz="4" w:space="0" w:color="auto"/>
              <w:bottom w:val="single" w:sz="4" w:space="0" w:color="auto"/>
              <w:right w:val="single" w:sz="4" w:space="0" w:color="auto"/>
            </w:tcBorders>
          </w:tcPr>
          <w:p w14:paraId="4B294437" w14:textId="090C6022" w:rsidR="00E8572F" w:rsidRDefault="00402F4D" w:rsidP="006162EE">
            <w:pPr>
              <w:spacing w:before="120" w:after="120"/>
              <w:rPr>
                <w:rFonts w:cs="Arial"/>
                <w:color w:val="1E4164"/>
              </w:rPr>
            </w:pPr>
            <w:r w:rsidRPr="00402F4D">
              <w:rPr>
                <w:rFonts w:cs="Arial"/>
                <w:color w:val="1E4164"/>
              </w:rPr>
              <w:t>References to MSATS CATS and WIGS Procedures are updated to refer to the new amalgamated document “MSATS Procedures: Principles and Obligations for All Connection Points”.</w:t>
            </w:r>
          </w:p>
        </w:tc>
        <w:tc>
          <w:tcPr>
            <w:tcW w:w="5024" w:type="dxa"/>
            <w:tcBorders>
              <w:top w:val="single" w:sz="4" w:space="0" w:color="auto"/>
              <w:left w:val="single" w:sz="4" w:space="0" w:color="auto"/>
              <w:bottom w:val="single" w:sz="4" w:space="0" w:color="auto"/>
              <w:right w:val="single" w:sz="4" w:space="0" w:color="auto"/>
            </w:tcBorders>
          </w:tcPr>
          <w:p w14:paraId="2F02B1B4" w14:textId="6264AC0C" w:rsidR="00E8572F" w:rsidRDefault="00E8572F" w:rsidP="006162EE">
            <w:pPr>
              <w:spacing w:before="120" w:after="120"/>
              <w:rPr>
                <w:rFonts w:cs="Arial"/>
                <w:color w:val="1E4164"/>
              </w:rPr>
            </w:pPr>
          </w:p>
        </w:tc>
      </w:tr>
      <w:tr w:rsidR="00E8572F" w14:paraId="6992371C" w14:textId="77777777" w:rsidTr="00503A78">
        <w:trPr>
          <w:trHeight w:val="480"/>
        </w:trPr>
        <w:tc>
          <w:tcPr>
            <w:tcW w:w="4678" w:type="dxa"/>
            <w:tcBorders>
              <w:top w:val="single" w:sz="4" w:space="0" w:color="auto"/>
              <w:left w:val="single" w:sz="4" w:space="0" w:color="auto"/>
              <w:bottom w:val="single" w:sz="4" w:space="0" w:color="auto"/>
              <w:right w:val="single" w:sz="4" w:space="0" w:color="auto"/>
            </w:tcBorders>
          </w:tcPr>
          <w:p w14:paraId="672BE487" w14:textId="6F07E65C" w:rsidR="00E8572F" w:rsidRPr="00503A78" w:rsidRDefault="00D76202" w:rsidP="00933865">
            <w:pPr>
              <w:spacing w:before="120" w:after="120" w:line="288" w:lineRule="auto"/>
              <w:rPr>
                <w:sz w:val="28"/>
                <w:szCs w:val="28"/>
              </w:rPr>
            </w:pPr>
            <w:r w:rsidRPr="00503A78">
              <w:rPr>
                <w:sz w:val="28"/>
                <w:szCs w:val="28"/>
              </w:rPr>
              <w:t>Standing Data for MSATS v5.9</w:t>
            </w:r>
          </w:p>
        </w:tc>
        <w:tc>
          <w:tcPr>
            <w:tcW w:w="4678" w:type="dxa"/>
            <w:tcBorders>
              <w:top w:val="single" w:sz="4" w:space="0" w:color="auto"/>
              <w:left w:val="single" w:sz="4" w:space="0" w:color="auto"/>
              <w:bottom w:val="single" w:sz="4" w:space="0" w:color="auto"/>
              <w:right w:val="single" w:sz="4" w:space="0" w:color="auto"/>
            </w:tcBorders>
          </w:tcPr>
          <w:p w14:paraId="72C9B0DB" w14:textId="6C96086F" w:rsidR="00E8572F" w:rsidRDefault="00813E2E" w:rsidP="006162EE">
            <w:pPr>
              <w:spacing w:before="120" w:after="120"/>
              <w:rPr>
                <w:rFonts w:cs="Arial"/>
                <w:color w:val="1E4164"/>
              </w:rPr>
            </w:pPr>
            <w:r w:rsidRPr="00813E2E">
              <w:rPr>
                <w:rFonts w:cs="Arial"/>
                <w:color w:val="1E4164"/>
              </w:rPr>
              <w:t xml:space="preserve">References to MSATS CATS and WIGS Procedures are updated to refer to the new amalgamated document “MSATS Procedures: Principles and </w:t>
            </w:r>
            <w:r w:rsidRPr="00813E2E">
              <w:rPr>
                <w:rFonts w:cs="Arial"/>
                <w:color w:val="1E4164"/>
              </w:rPr>
              <w:lastRenderedPageBreak/>
              <w:t>Obligations for All Connection Points”. References to the CATS Standing Data will remain in the document as the references here are to the CATS database rather than to the CATS Procedure.</w:t>
            </w:r>
          </w:p>
        </w:tc>
        <w:tc>
          <w:tcPr>
            <w:tcW w:w="5024" w:type="dxa"/>
            <w:tcBorders>
              <w:top w:val="single" w:sz="4" w:space="0" w:color="auto"/>
              <w:left w:val="single" w:sz="4" w:space="0" w:color="auto"/>
              <w:bottom w:val="single" w:sz="4" w:space="0" w:color="auto"/>
              <w:right w:val="single" w:sz="4" w:space="0" w:color="auto"/>
            </w:tcBorders>
          </w:tcPr>
          <w:p w14:paraId="19EB0E59" w14:textId="5E11FAA7" w:rsidR="00E8572F" w:rsidRDefault="00E8572F" w:rsidP="006162EE">
            <w:pPr>
              <w:spacing w:before="120" w:after="120"/>
              <w:rPr>
                <w:rFonts w:cs="Arial"/>
                <w:color w:val="1E4164"/>
              </w:rPr>
            </w:pPr>
          </w:p>
        </w:tc>
      </w:tr>
      <w:tr w:rsidR="00E8572F" w14:paraId="0AECB3B3" w14:textId="77777777" w:rsidTr="00503A78">
        <w:trPr>
          <w:trHeight w:val="480"/>
        </w:trPr>
        <w:tc>
          <w:tcPr>
            <w:tcW w:w="4678" w:type="dxa"/>
            <w:tcBorders>
              <w:top w:val="single" w:sz="4" w:space="0" w:color="auto"/>
              <w:left w:val="single" w:sz="4" w:space="0" w:color="auto"/>
              <w:bottom w:val="single" w:sz="4" w:space="0" w:color="auto"/>
              <w:right w:val="single" w:sz="4" w:space="0" w:color="auto"/>
            </w:tcBorders>
          </w:tcPr>
          <w:p w14:paraId="7C3401B3" w14:textId="69CD5777" w:rsidR="00E8572F" w:rsidRPr="00503A78" w:rsidRDefault="00933865" w:rsidP="00933865">
            <w:pPr>
              <w:spacing w:before="120" w:after="120" w:line="288" w:lineRule="auto"/>
              <w:rPr>
                <w:sz w:val="28"/>
                <w:szCs w:val="28"/>
              </w:rPr>
            </w:pPr>
            <w:r w:rsidRPr="00503A78">
              <w:rPr>
                <w:sz w:val="28"/>
                <w:szCs w:val="28"/>
              </w:rPr>
              <w:t>MSATS National Metering Identifier Procedure v7.3</w:t>
            </w:r>
          </w:p>
        </w:tc>
        <w:tc>
          <w:tcPr>
            <w:tcW w:w="4678" w:type="dxa"/>
            <w:tcBorders>
              <w:top w:val="single" w:sz="4" w:space="0" w:color="auto"/>
              <w:left w:val="single" w:sz="4" w:space="0" w:color="auto"/>
              <w:bottom w:val="single" w:sz="4" w:space="0" w:color="auto"/>
              <w:right w:val="single" w:sz="4" w:space="0" w:color="auto"/>
            </w:tcBorders>
          </w:tcPr>
          <w:p w14:paraId="2D3ED6B7" w14:textId="744F258C" w:rsidR="00E8572F" w:rsidRDefault="009414CA" w:rsidP="006162EE">
            <w:pPr>
              <w:spacing w:before="120" w:after="120"/>
              <w:rPr>
                <w:rFonts w:cs="Arial"/>
                <w:color w:val="1E4164"/>
              </w:rPr>
            </w:pPr>
            <w:r w:rsidRPr="009414CA">
              <w:rPr>
                <w:rFonts w:cs="Arial"/>
                <w:color w:val="1E4164"/>
              </w:rPr>
              <w:t>References to MSATS CATS and WIGS Procedures are updated to refer to the new amalgamated document “MSATS Procedures: Principles and Obligations for All Connection Points”.</w:t>
            </w:r>
          </w:p>
        </w:tc>
        <w:tc>
          <w:tcPr>
            <w:tcW w:w="5024" w:type="dxa"/>
            <w:tcBorders>
              <w:top w:val="single" w:sz="4" w:space="0" w:color="auto"/>
              <w:left w:val="single" w:sz="4" w:space="0" w:color="auto"/>
              <w:bottom w:val="single" w:sz="4" w:space="0" w:color="auto"/>
              <w:right w:val="single" w:sz="4" w:space="0" w:color="auto"/>
            </w:tcBorders>
          </w:tcPr>
          <w:p w14:paraId="72323373" w14:textId="182A63AE" w:rsidR="00E8572F" w:rsidRDefault="00E8572F" w:rsidP="006162EE">
            <w:pPr>
              <w:spacing w:before="120" w:after="120"/>
              <w:rPr>
                <w:rFonts w:cs="Arial"/>
                <w:color w:val="1E4164"/>
              </w:rPr>
            </w:pPr>
          </w:p>
        </w:tc>
      </w:tr>
      <w:tr w:rsidR="00E8572F" w14:paraId="707A51D4" w14:textId="77777777" w:rsidTr="00503A78">
        <w:trPr>
          <w:trHeight w:val="466"/>
        </w:trPr>
        <w:tc>
          <w:tcPr>
            <w:tcW w:w="4678" w:type="dxa"/>
            <w:tcBorders>
              <w:top w:val="single" w:sz="4" w:space="0" w:color="auto"/>
              <w:left w:val="single" w:sz="4" w:space="0" w:color="auto"/>
              <w:bottom w:val="single" w:sz="4" w:space="0" w:color="auto"/>
              <w:right w:val="single" w:sz="4" w:space="0" w:color="auto"/>
            </w:tcBorders>
          </w:tcPr>
          <w:p w14:paraId="4B78A307" w14:textId="3F361925" w:rsidR="00E8572F" w:rsidRPr="00503A78" w:rsidRDefault="00933865" w:rsidP="00503A78">
            <w:pPr>
              <w:spacing w:before="120" w:after="120" w:line="288" w:lineRule="auto"/>
              <w:rPr>
                <w:sz w:val="28"/>
                <w:szCs w:val="28"/>
              </w:rPr>
            </w:pPr>
            <w:r w:rsidRPr="00503A78">
              <w:rPr>
                <w:sz w:val="28"/>
                <w:szCs w:val="28"/>
              </w:rPr>
              <w:t>NMI Standing Data Schedule v1.2</w:t>
            </w:r>
          </w:p>
        </w:tc>
        <w:tc>
          <w:tcPr>
            <w:tcW w:w="4678" w:type="dxa"/>
            <w:tcBorders>
              <w:top w:val="single" w:sz="4" w:space="0" w:color="auto"/>
              <w:left w:val="single" w:sz="4" w:space="0" w:color="auto"/>
              <w:bottom w:val="single" w:sz="4" w:space="0" w:color="auto"/>
              <w:right w:val="single" w:sz="4" w:space="0" w:color="auto"/>
            </w:tcBorders>
          </w:tcPr>
          <w:p w14:paraId="02B7F8A2" w14:textId="328E3BD2" w:rsidR="00E8572F" w:rsidRDefault="00826716" w:rsidP="006162EE">
            <w:pPr>
              <w:spacing w:before="120" w:after="120"/>
              <w:rPr>
                <w:rFonts w:cs="Arial"/>
                <w:color w:val="1E4164"/>
              </w:rPr>
            </w:pPr>
            <w:r w:rsidRPr="00826716">
              <w:rPr>
                <w:rFonts w:cs="Arial"/>
                <w:color w:val="1E4164"/>
              </w:rPr>
              <w:t>The document is updated to the current Procedure template. References to MSATS CATS and WIGS Procedures are updated to refer to the new amalgamated document “MSATS Procedures: Principles and Obligations for All Connection Points”.</w:t>
            </w:r>
          </w:p>
        </w:tc>
        <w:tc>
          <w:tcPr>
            <w:tcW w:w="5024" w:type="dxa"/>
            <w:tcBorders>
              <w:top w:val="single" w:sz="4" w:space="0" w:color="auto"/>
              <w:left w:val="single" w:sz="4" w:space="0" w:color="auto"/>
              <w:bottom w:val="single" w:sz="4" w:space="0" w:color="auto"/>
              <w:right w:val="single" w:sz="4" w:space="0" w:color="auto"/>
            </w:tcBorders>
          </w:tcPr>
          <w:p w14:paraId="6E132B8A" w14:textId="223913C4" w:rsidR="00E8572F" w:rsidRDefault="00E8572F" w:rsidP="006162EE">
            <w:pPr>
              <w:spacing w:before="120" w:after="120"/>
              <w:rPr>
                <w:rFonts w:cs="Arial"/>
                <w:color w:val="1E4164"/>
              </w:rPr>
            </w:pPr>
          </w:p>
        </w:tc>
      </w:tr>
    </w:tbl>
    <w:p w14:paraId="77103F88" w14:textId="77777777" w:rsidR="006C7391" w:rsidRDefault="006C7391" w:rsidP="006C7391">
      <w:pPr>
        <w:rPr>
          <w:rFonts w:eastAsiaTheme="minorHAnsi"/>
        </w:rPr>
      </w:pPr>
    </w:p>
    <w:p w14:paraId="5D2BD99D" w14:textId="77777777" w:rsidR="00B14EDD" w:rsidRPr="006C7391" w:rsidRDefault="00B14EDD" w:rsidP="006C7391">
      <w:pPr>
        <w:rPr>
          <w:rFonts w:eastAsiaTheme="minorHAnsi"/>
        </w:rPr>
      </w:pPr>
    </w:p>
    <w:p w14:paraId="75B08030" w14:textId="45290A39" w:rsidR="003D6C2B" w:rsidRDefault="00981D78" w:rsidP="003D6C2B">
      <w:pPr>
        <w:pStyle w:val="Heading1"/>
      </w:pPr>
      <w:bookmarkStart w:id="5" w:name="_Toc177572763"/>
      <w:r w:rsidRPr="00471170">
        <w:rPr>
          <w:rFonts w:eastAsiaTheme="minorHAnsi" w:cstheme="minorBidi"/>
          <w:szCs w:val="22"/>
        </w:rPr>
        <w:lastRenderedPageBreak/>
        <w:t>Question</w:t>
      </w:r>
      <w:r>
        <w:rPr>
          <w:b w:val="0"/>
          <w:bCs w:val="0"/>
        </w:rPr>
        <w:t xml:space="preserve"> – Version Number</w:t>
      </w:r>
      <w:bookmarkEnd w:id="5"/>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7371"/>
      </w:tblGrid>
      <w:tr w:rsidR="006C7391" w14:paraId="65D0457D" w14:textId="77777777" w:rsidTr="006B136E">
        <w:trPr>
          <w:tblHeader/>
        </w:trPr>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2A4F97D8" w14:textId="1583E94A" w:rsidR="006C7391" w:rsidRDefault="006C7391" w:rsidP="006C7391">
            <w:pPr>
              <w:keepNext/>
              <w:spacing w:before="120" w:after="120"/>
              <w:outlineLvl w:val="1"/>
              <w:rPr>
                <w:color w:val="1E4164"/>
              </w:rPr>
            </w:pPr>
            <w:r>
              <w:rPr>
                <w:rFonts w:ascii="Calibri Light" w:hAnsi="Calibri Light"/>
                <w:b/>
                <w:bCs/>
                <w:iCs/>
                <w:sz w:val="28"/>
                <w:szCs w:val="28"/>
              </w:rPr>
              <w:t>Question</w:t>
            </w:r>
          </w:p>
        </w:tc>
        <w:tc>
          <w:tcPr>
            <w:tcW w:w="7371" w:type="dxa"/>
            <w:tcBorders>
              <w:top w:val="single" w:sz="4" w:space="0" w:color="auto"/>
              <w:left w:val="single" w:sz="4" w:space="0" w:color="auto"/>
              <w:bottom w:val="single" w:sz="4" w:space="0" w:color="auto"/>
              <w:right w:val="single" w:sz="4" w:space="0" w:color="auto"/>
            </w:tcBorders>
            <w:shd w:val="clear" w:color="auto" w:fill="D9D9D9"/>
          </w:tcPr>
          <w:p w14:paraId="14E9BBA4" w14:textId="68B73EAE" w:rsidR="006C7391" w:rsidRDefault="006C7391" w:rsidP="006C7391">
            <w:pPr>
              <w:keepNext/>
              <w:spacing w:before="120" w:after="120"/>
              <w:outlineLvl w:val="1"/>
              <w:rPr>
                <w:color w:val="1E4164"/>
              </w:rPr>
            </w:pPr>
            <w:r>
              <w:rPr>
                <w:rFonts w:ascii="Calibri Light" w:hAnsi="Calibri Light"/>
                <w:b/>
                <w:bCs/>
                <w:iCs/>
                <w:sz w:val="28"/>
                <w:szCs w:val="28"/>
              </w:rPr>
              <w:t>Participant Comments</w:t>
            </w:r>
          </w:p>
        </w:tc>
      </w:tr>
      <w:tr w:rsidR="006C7391" w14:paraId="55528957" w14:textId="77777777" w:rsidTr="006B136E">
        <w:tc>
          <w:tcPr>
            <w:tcW w:w="7088" w:type="dxa"/>
            <w:tcBorders>
              <w:top w:val="single" w:sz="4" w:space="0" w:color="auto"/>
              <w:left w:val="single" w:sz="4" w:space="0" w:color="auto"/>
              <w:bottom w:val="single" w:sz="4" w:space="0" w:color="auto"/>
              <w:right w:val="single" w:sz="4" w:space="0" w:color="auto"/>
            </w:tcBorders>
          </w:tcPr>
          <w:p w14:paraId="208323E1" w14:textId="1CA4C7D1" w:rsidR="006C7391" w:rsidRPr="006B136E" w:rsidRDefault="006C7391" w:rsidP="006C7391">
            <w:pPr>
              <w:pStyle w:val="ListParagraph"/>
              <w:numPr>
                <w:ilvl w:val="0"/>
                <w:numId w:val="36"/>
              </w:numPr>
              <w:spacing w:before="120" w:after="120"/>
              <w:rPr>
                <w:rFonts w:cs="Arial"/>
                <w:color w:val="1E4164"/>
                <w:sz w:val="28"/>
                <w:szCs w:val="28"/>
              </w:rPr>
            </w:pPr>
            <w:r w:rsidRPr="006B136E">
              <w:rPr>
                <w:rFonts w:cs="Arial"/>
                <w:color w:val="1E4164"/>
                <w:sz w:val="28"/>
                <w:szCs w:val="28"/>
              </w:rPr>
              <w:t>Do you agree with the proposed version number of v6.0 for the amalgamated “MSATS Procedures: Principles and Obligations for All Connection Points” document or should it be given v1.0?</w:t>
            </w:r>
          </w:p>
        </w:tc>
        <w:tc>
          <w:tcPr>
            <w:tcW w:w="7371" w:type="dxa"/>
            <w:tcBorders>
              <w:top w:val="single" w:sz="4" w:space="0" w:color="auto"/>
              <w:left w:val="single" w:sz="4" w:space="0" w:color="auto"/>
              <w:bottom w:val="single" w:sz="4" w:space="0" w:color="auto"/>
              <w:right w:val="single" w:sz="4" w:space="0" w:color="auto"/>
            </w:tcBorders>
          </w:tcPr>
          <w:p w14:paraId="0206AE1F" w14:textId="4C70DAB5" w:rsidR="006C7391" w:rsidRDefault="006C7391" w:rsidP="006C7391">
            <w:pPr>
              <w:spacing w:before="120" w:after="120"/>
              <w:rPr>
                <w:rFonts w:cs="Arial"/>
                <w:color w:val="1E4164"/>
              </w:rPr>
            </w:pPr>
          </w:p>
        </w:tc>
      </w:tr>
    </w:tbl>
    <w:p w14:paraId="69EF61DD" w14:textId="77777777" w:rsidR="0017269B" w:rsidRDefault="0017269B" w:rsidP="0017269B"/>
    <w:p w14:paraId="6FA9D605" w14:textId="77777777" w:rsidR="0017269B" w:rsidRPr="0017269B" w:rsidRDefault="0017269B" w:rsidP="0017269B"/>
    <w:p w14:paraId="164EE28A" w14:textId="38EC610B" w:rsidR="0008262D" w:rsidRPr="00183FAD" w:rsidRDefault="0008262D" w:rsidP="00183FAD">
      <w:pPr>
        <w:pStyle w:val="Heading1"/>
      </w:pPr>
      <w:bookmarkStart w:id="6" w:name="_Toc177572764"/>
      <w:r w:rsidRPr="00183FAD">
        <w:t>Other Issues Related to Consultation Subject Matter</w:t>
      </w:r>
      <w:bookmarkEnd w:id="2"/>
      <w:bookmarkEnd w:id="6"/>
    </w:p>
    <w:tbl>
      <w:tblPr>
        <w:tblW w:w="131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4"/>
      </w:tblGrid>
      <w:tr w:rsidR="00425403" w14:paraId="3E4DFE54" w14:textId="77777777" w:rsidTr="00713CD3">
        <w:trPr>
          <w:tblHeader/>
        </w:trPr>
        <w:tc>
          <w:tcPr>
            <w:tcW w:w="13154" w:type="dxa"/>
            <w:tcBorders>
              <w:top w:val="single" w:sz="4" w:space="0" w:color="auto"/>
              <w:left w:val="single" w:sz="4" w:space="0" w:color="auto"/>
              <w:bottom w:val="single" w:sz="4" w:space="0" w:color="auto"/>
              <w:right w:val="single" w:sz="4" w:space="0" w:color="auto"/>
            </w:tcBorders>
            <w:shd w:val="clear" w:color="auto" w:fill="D9D9D9"/>
            <w:hideMark/>
          </w:tcPr>
          <w:p w14:paraId="4B1D4E34" w14:textId="77777777" w:rsidR="00425403" w:rsidRDefault="00425403">
            <w:pPr>
              <w:keepNext/>
              <w:spacing w:before="120" w:after="120"/>
              <w:outlineLvl w:val="1"/>
              <w:rPr>
                <w:color w:val="1E4164"/>
              </w:rPr>
            </w:pPr>
            <w:r>
              <w:rPr>
                <w:rFonts w:ascii="Calibri Light" w:hAnsi="Calibri Light"/>
                <w:b/>
                <w:bCs/>
                <w:iCs/>
                <w:sz w:val="28"/>
                <w:szCs w:val="28"/>
              </w:rPr>
              <w:t>Participant Comments</w:t>
            </w:r>
          </w:p>
        </w:tc>
      </w:tr>
      <w:tr w:rsidR="00425403" w14:paraId="38E35373" w14:textId="77777777" w:rsidTr="00713CD3">
        <w:tc>
          <w:tcPr>
            <w:tcW w:w="13154" w:type="dxa"/>
            <w:tcBorders>
              <w:top w:val="single" w:sz="4" w:space="0" w:color="auto"/>
              <w:left w:val="single" w:sz="4" w:space="0" w:color="auto"/>
              <w:bottom w:val="single" w:sz="4" w:space="0" w:color="auto"/>
              <w:right w:val="single" w:sz="4" w:space="0" w:color="auto"/>
            </w:tcBorders>
          </w:tcPr>
          <w:p w14:paraId="5122A366" w14:textId="77777777" w:rsidR="00425403" w:rsidRDefault="00425403">
            <w:pPr>
              <w:spacing w:before="120" w:after="120"/>
              <w:rPr>
                <w:rFonts w:cs="Arial"/>
                <w:color w:val="1E4164"/>
              </w:rPr>
            </w:pPr>
          </w:p>
        </w:tc>
      </w:tr>
    </w:tbl>
    <w:p w14:paraId="040542FD" w14:textId="77777777" w:rsidR="0008262D" w:rsidRPr="0008262D" w:rsidRDefault="0008262D" w:rsidP="0008262D"/>
    <w:sectPr w:rsidR="0008262D" w:rsidRPr="0008262D" w:rsidSect="00276151">
      <w:headerReference w:type="default" r:id="rId13"/>
      <w:footerReference w:type="default" r:id="rId14"/>
      <w:pgSz w:w="16860" w:h="11920" w:orient="landscape"/>
      <w:pgMar w:top="1418" w:right="1140" w:bottom="280" w:left="1300" w:header="743"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CD5B" w14:textId="77777777" w:rsidR="00196D34" w:rsidRDefault="00196D34">
      <w:pPr>
        <w:spacing w:after="0" w:line="240" w:lineRule="auto"/>
      </w:pPr>
      <w:r>
        <w:separator/>
      </w:r>
    </w:p>
  </w:endnote>
  <w:endnote w:type="continuationSeparator" w:id="0">
    <w:p w14:paraId="20B6C45E" w14:textId="77777777" w:rsidR="00196D34" w:rsidRDefault="001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907C" w14:textId="77777777" w:rsidR="00CF6301" w:rsidRDefault="00CF6301" w:rsidP="002F7A2B">
    <w:pPr>
      <w:pStyle w:val="Footer"/>
      <w:pBdr>
        <w:bottom w:val="single" w:sz="6" w:space="1" w:color="auto"/>
      </w:pBdr>
      <w:rPr>
        <w:caps/>
      </w:rPr>
    </w:pPr>
  </w:p>
  <w:p w14:paraId="20DECD33" w14:textId="77777777" w:rsidR="00CF6301" w:rsidRPr="00CF2090" w:rsidRDefault="00CF6301" w:rsidP="002F7A2B">
    <w:pPr>
      <w:pStyle w:val="Footer"/>
    </w:pPr>
    <w:r>
      <w:t>Procedure Consultation - P</w:t>
    </w:r>
    <w:r w:rsidRPr="008131CE">
      <w:t>articipant</w:t>
    </w:r>
    <w:r>
      <w:t xml:space="preserve"> Response P</w:t>
    </w:r>
    <w:r w:rsidRPr="008131CE">
      <w:t>ack</w:t>
    </w:r>
    <w:r>
      <w:tab/>
    </w:r>
    <w:r>
      <w:tab/>
    </w:r>
    <w:r>
      <w:tab/>
    </w:r>
    <w:r>
      <w:tab/>
    </w:r>
    <w:r>
      <w:tab/>
    </w:r>
    <w:r>
      <w:tab/>
    </w:r>
    <w:r>
      <w:tab/>
    </w:r>
    <w:r w:rsidRPr="00CF2090">
      <w:t xml:space="preserve">Page </w:t>
    </w:r>
    <w:r>
      <w:fldChar w:fldCharType="begin"/>
    </w:r>
    <w:r>
      <w:instrText xml:space="preserve"> PAGE </w:instrText>
    </w:r>
    <w:r>
      <w:fldChar w:fldCharType="separate"/>
    </w:r>
    <w:r w:rsidR="00134220">
      <w:rPr>
        <w:noProof/>
      </w:rPr>
      <w:t>9</w:t>
    </w:r>
    <w:r>
      <w:rPr>
        <w:noProof/>
      </w:rPr>
      <w:fldChar w:fldCharType="end"/>
    </w:r>
    <w:r w:rsidRPr="00CF2090">
      <w:t xml:space="preserve"> of </w:t>
    </w:r>
    <w:r>
      <w:fldChar w:fldCharType="begin"/>
    </w:r>
    <w:r>
      <w:instrText xml:space="preserve"> NUMPAGES  </w:instrText>
    </w:r>
    <w:r>
      <w:fldChar w:fldCharType="separate"/>
    </w:r>
    <w:r w:rsidR="00134220">
      <w:rPr>
        <w:noProof/>
      </w:rPr>
      <w:t>9</w:t>
    </w:r>
    <w:r>
      <w:rPr>
        <w:noProof/>
      </w:rPr>
      <w:fldChar w:fldCharType="end"/>
    </w:r>
  </w:p>
  <w:p w14:paraId="1E72E396" w14:textId="77777777" w:rsidR="00CF6301" w:rsidRPr="00E33744" w:rsidRDefault="00CF6301" w:rsidP="00481A8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F414" w14:textId="77777777" w:rsidR="00196D34" w:rsidRDefault="00196D34">
      <w:pPr>
        <w:spacing w:after="0" w:line="240" w:lineRule="auto"/>
      </w:pPr>
      <w:r>
        <w:separator/>
      </w:r>
    </w:p>
  </w:footnote>
  <w:footnote w:type="continuationSeparator" w:id="0">
    <w:p w14:paraId="74246CDF" w14:textId="77777777" w:rsidR="00196D34" w:rsidRDefault="001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A23B" w14:textId="77777777" w:rsidR="009A260E" w:rsidRDefault="009A260E">
    <w:pPr>
      <w:pStyle w:val="Header"/>
    </w:pPr>
  </w:p>
  <w:p w14:paraId="6F2FAF29" w14:textId="77777777" w:rsidR="009A260E" w:rsidRDefault="009A2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B689" w14:textId="77777777" w:rsidR="00CF6301" w:rsidRDefault="00640167" w:rsidP="008131CE">
    <w:pPr>
      <w:pStyle w:val="Header"/>
      <w:pBdr>
        <w:bottom w:val="single" w:sz="6" w:space="1" w:color="auto"/>
      </w:pBdr>
    </w:pPr>
    <w:r w:rsidRPr="00640167">
      <w:t>Metering Procedure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72"/>
    <w:multiLevelType w:val="multilevel"/>
    <w:tmpl w:val="5358B5EE"/>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CD4C4D"/>
    <w:multiLevelType w:val="hybridMultilevel"/>
    <w:tmpl w:val="C8702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C31CB"/>
    <w:multiLevelType w:val="multilevel"/>
    <w:tmpl w:val="72708BB4"/>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3" w15:restartNumberingAfterBreak="0">
    <w:nsid w:val="245917BD"/>
    <w:multiLevelType w:val="hybridMultilevel"/>
    <w:tmpl w:val="B91E2962"/>
    <w:lvl w:ilvl="0" w:tplc="A0E60CA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FF408A"/>
    <w:multiLevelType w:val="hybridMultilevel"/>
    <w:tmpl w:val="D1821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8736172"/>
    <w:multiLevelType w:val="hybridMultilevel"/>
    <w:tmpl w:val="288CC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DF282B"/>
    <w:multiLevelType w:val="hybridMultilevel"/>
    <w:tmpl w:val="730CF32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9B600F"/>
    <w:multiLevelType w:val="multilevel"/>
    <w:tmpl w:val="25CEB05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6430E3A"/>
    <w:multiLevelType w:val="hybridMultilevel"/>
    <w:tmpl w:val="D4B8588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89C341D"/>
    <w:multiLevelType w:val="hybridMultilevel"/>
    <w:tmpl w:val="AD4255E0"/>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0" w15:restartNumberingAfterBreak="0">
    <w:nsid w:val="5AD0274F"/>
    <w:multiLevelType w:val="hybridMultilevel"/>
    <w:tmpl w:val="792A9D4C"/>
    <w:lvl w:ilvl="0" w:tplc="31FE48B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67AF7167"/>
    <w:multiLevelType w:val="hybridMultilevel"/>
    <w:tmpl w:val="418CE74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2" w15:restartNumberingAfterBreak="0">
    <w:nsid w:val="6CE0C014"/>
    <w:multiLevelType w:val="hybridMultilevel"/>
    <w:tmpl w:val="4588F538"/>
    <w:lvl w:ilvl="0" w:tplc="09DC9600">
      <w:start w:val="1"/>
      <w:numFmt w:val="decimal"/>
      <w:lvlText w:val="%1)"/>
      <w:lvlJc w:val="left"/>
      <w:pPr>
        <w:ind w:left="720" w:hanging="360"/>
      </w:pPr>
    </w:lvl>
    <w:lvl w:ilvl="1" w:tplc="1A7A18FE">
      <w:start w:val="1"/>
      <w:numFmt w:val="lowerLetter"/>
      <w:lvlText w:val="%2."/>
      <w:lvlJc w:val="left"/>
      <w:pPr>
        <w:ind w:left="1440" w:hanging="360"/>
      </w:pPr>
    </w:lvl>
    <w:lvl w:ilvl="2" w:tplc="1BBAED04">
      <w:start w:val="1"/>
      <w:numFmt w:val="lowerRoman"/>
      <w:lvlText w:val="%3."/>
      <w:lvlJc w:val="right"/>
      <w:pPr>
        <w:ind w:left="2160" w:hanging="180"/>
      </w:pPr>
    </w:lvl>
    <w:lvl w:ilvl="3" w:tplc="6DB428BC">
      <w:start w:val="1"/>
      <w:numFmt w:val="decimal"/>
      <w:lvlText w:val="%4."/>
      <w:lvlJc w:val="left"/>
      <w:pPr>
        <w:ind w:left="2880" w:hanging="360"/>
      </w:pPr>
    </w:lvl>
    <w:lvl w:ilvl="4" w:tplc="32240F08">
      <w:start w:val="1"/>
      <w:numFmt w:val="lowerLetter"/>
      <w:lvlText w:val="%5."/>
      <w:lvlJc w:val="left"/>
      <w:pPr>
        <w:ind w:left="3600" w:hanging="360"/>
      </w:pPr>
    </w:lvl>
    <w:lvl w:ilvl="5" w:tplc="F01044F6">
      <w:start w:val="1"/>
      <w:numFmt w:val="lowerRoman"/>
      <w:lvlText w:val="%6."/>
      <w:lvlJc w:val="right"/>
      <w:pPr>
        <w:ind w:left="4320" w:hanging="180"/>
      </w:pPr>
    </w:lvl>
    <w:lvl w:ilvl="6" w:tplc="1E8683E2">
      <w:start w:val="1"/>
      <w:numFmt w:val="decimal"/>
      <w:lvlText w:val="%7."/>
      <w:lvlJc w:val="left"/>
      <w:pPr>
        <w:ind w:left="5040" w:hanging="360"/>
      </w:pPr>
    </w:lvl>
    <w:lvl w:ilvl="7" w:tplc="1C8EE532">
      <w:start w:val="1"/>
      <w:numFmt w:val="lowerLetter"/>
      <w:lvlText w:val="%8."/>
      <w:lvlJc w:val="left"/>
      <w:pPr>
        <w:ind w:left="5760" w:hanging="360"/>
      </w:pPr>
    </w:lvl>
    <w:lvl w:ilvl="8" w:tplc="3670D6BE">
      <w:start w:val="1"/>
      <w:numFmt w:val="lowerRoman"/>
      <w:lvlText w:val="%9."/>
      <w:lvlJc w:val="right"/>
      <w:pPr>
        <w:ind w:left="6480" w:hanging="180"/>
      </w:pPr>
    </w:lvl>
  </w:abstractNum>
  <w:abstractNum w:abstractNumId="13" w15:restartNumberingAfterBreak="0">
    <w:nsid w:val="78B91B59"/>
    <w:multiLevelType w:val="hybridMultilevel"/>
    <w:tmpl w:val="BD4A4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8170424">
    <w:abstractNumId w:val="9"/>
  </w:num>
  <w:num w:numId="2" w16cid:durableId="1328554803">
    <w:abstractNumId w:val="11"/>
  </w:num>
  <w:num w:numId="3" w16cid:durableId="844594013">
    <w:abstractNumId w:val="6"/>
  </w:num>
  <w:num w:numId="4" w16cid:durableId="733163179">
    <w:abstractNumId w:val="3"/>
  </w:num>
  <w:num w:numId="5" w16cid:durableId="899168435">
    <w:abstractNumId w:val="3"/>
  </w:num>
  <w:num w:numId="6" w16cid:durableId="1249147426">
    <w:abstractNumId w:val="3"/>
  </w:num>
  <w:num w:numId="7" w16cid:durableId="918753775">
    <w:abstractNumId w:val="7"/>
  </w:num>
  <w:num w:numId="8" w16cid:durableId="63915079">
    <w:abstractNumId w:val="10"/>
  </w:num>
  <w:num w:numId="9" w16cid:durableId="476530526">
    <w:abstractNumId w:val="3"/>
  </w:num>
  <w:num w:numId="10" w16cid:durableId="1235432383">
    <w:abstractNumId w:val="2"/>
  </w:num>
  <w:num w:numId="11" w16cid:durableId="2129856628">
    <w:abstractNumId w:val="3"/>
    <w:lvlOverride w:ilvl="0">
      <w:startOverride w:val="1"/>
    </w:lvlOverride>
  </w:num>
  <w:num w:numId="12" w16cid:durableId="395516733">
    <w:abstractNumId w:val="3"/>
  </w:num>
  <w:num w:numId="13" w16cid:durableId="1712025610">
    <w:abstractNumId w:val="3"/>
    <w:lvlOverride w:ilvl="0">
      <w:startOverride w:val="1"/>
    </w:lvlOverride>
  </w:num>
  <w:num w:numId="14" w16cid:durableId="1820538018">
    <w:abstractNumId w:val="3"/>
    <w:lvlOverride w:ilvl="0">
      <w:startOverride w:val="1"/>
    </w:lvlOverride>
  </w:num>
  <w:num w:numId="15" w16cid:durableId="799343219">
    <w:abstractNumId w:val="3"/>
    <w:lvlOverride w:ilvl="0">
      <w:startOverride w:val="1"/>
    </w:lvlOverride>
  </w:num>
  <w:num w:numId="16" w16cid:durableId="808939672">
    <w:abstractNumId w:val="3"/>
    <w:lvlOverride w:ilvl="0">
      <w:startOverride w:val="1"/>
    </w:lvlOverride>
  </w:num>
  <w:num w:numId="17" w16cid:durableId="414940357">
    <w:abstractNumId w:val="3"/>
    <w:lvlOverride w:ilvl="0">
      <w:startOverride w:val="1"/>
    </w:lvlOverride>
  </w:num>
  <w:num w:numId="18" w16cid:durableId="383917513">
    <w:abstractNumId w:val="3"/>
    <w:lvlOverride w:ilvl="0">
      <w:startOverride w:val="1"/>
    </w:lvlOverride>
  </w:num>
  <w:num w:numId="19" w16cid:durableId="915355867">
    <w:abstractNumId w:val="3"/>
    <w:lvlOverride w:ilvl="0">
      <w:startOverride w:val="1"/>
    </w:lvlOverride>
  </w:num>
  <w:num w:numId="20" w16cid:durableId="2048481012">
    <w:abstractNumId w:val="5"/>
  </w:num>
  <w:num w:numId="21" w16cid:durableId="1925603108">
    <w:abstractNumId w:val="13"/>
  </w:num>
  <w:num w:numId="22" w16cid:durableId="1616861334">
    <w:abstractNumId w:val="3"/>
  </w:num>
  <w:num w:numId="23" w16cid:durableId="1884294247">
    <w:abstractNumId w:val="3"/>
    <w:lvlOverride w:ilvl="0">
      <w:startOverride w:val="1"/>
    </w:lvlOverride>
  </w:num>
  <w:num w:numId="24" w16cid:durableId="470245719">
    <w:abstractNumId w:val="3"/>
    <w:lvlOverride w:ilvl="0">
      <w:startOverride w:val="1"/>
    </w:lvlOverride>
  </w:num>
  <w:num w:numId="25" w16cid:durableId="2036498212">
    <w:abstractNumId w:val="3"/>
  </w:num>
  <w:num w:numId="26" w16cid:durableId="1608654531">
    <w:abstractNumId w:val="5"/>
  </w:num>
  <w:num w:numId="27" w16cid:durableId="1998335254">
    <w:abstractNumId w:val="3"/>
  </w:num>
  <w:num w:numId="28" w16cid:durableId="761803214">
    <w:abstractNumId w:val="3"/>
  </w:num>
  <w:num w:numId="29" w16cid:durableId="177159117">
    <w:abstractNumId w:val="3"/>
  </w:num>
  <w:num w:numId="30" w16cid:durableId="797798100">
    <w:abstractNumId w:val="3"/>
  </w:num>
  <w:num w:numId="31" w16cid:durableId="1730879097">
    <w:abstractNumId w:val="8"/>
  </w:num>
  <w:num w:numId="32" w16cid:durableId="406878728">
    <w:abstractNumId w:val="3"/>
    <w:lvlOverride w:ilvl="0">
      <w:startOverride w:val="1"/>
    </w:lvlOverride>
  </w:num>
  <w:num w:numId="33" w16cid:durableId="717976910">
    <w:abstractNumId w:val="0"/>
  </w:num>
  <w:num w:numId="34" w16cid:durableId="1979458449">
    <w:abstractNumId w:val="3"/>
    <w:lvlOverride w:ilvl="0">
      <w:startOverride w:val="1"/>
    </w:lvlOverride>
  </w:num>
  <w:num w:numId="35" w16cid:durableId="1484466952">
    <w:abstractNumId w:val="12"/>
  </w:num>
  <w:num w:numId="36" w16cid:durableId="230578361">
    <w:abstractNumId w:val="4"/>
  </w:num>
  <w:num w:numId="37" w16cid:durableId="215356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33"/>
    <w:rsid w:val="00000450"/>
    <w:rsid w:val="0000388E"/>
    <w:rsid w:val="00003A8A"/>
    <w:rsid w:val="00005E96"/>
    <w:rsid w:val="00007085"/>
    <w:rsid w:val="00014A6F"/>
    <w:rsid w:val="000247C6"/>
    <w:rsid w:val="000272C2"/>
    <w:rsid w:val="00032243"/>
    <w:rsid w:val="00032608"/>
    <w:rsid w:val="000379D2"/>
    <w:rsid w:val="00041A7A"/>
    <w:rsid w:val="000450D6"/>
    <w:rsid w:val="00060BEC"/>
    <w:rsid w:val="00062818"/>
    <w:rsid w:val="000756C5"/>
    <w:rsid w:val="000770C3"/>
    <w:rsid w:val="0008262D"/>
    <w:rsid w:val="000872A1"/>
    <w:rsid w:val="00090F7D"/>
    <w:rsid w:val="000955F9"/>
    <w:rsid w:val="0009576F"/>
    <w:rsid w:val="00096F4F"/>
    <w:rsid w:val="00097398"/>
    <w:rsid w:val="000A1874"/>
    <w:rsid w:val="000A2D40"/>
    <w:rsid w:val="000A44EC"/>
    <w:rsid w:val="000A51F3"/>
    <w:rsid w:val="000A69C0"/>
    <w:rsid w:val="000B2F70"/>
    <w:rsid w:val="000B409D"/>
    <w:rsid w:val="000C4182"/>
    <w:rsid w:val="000C4A78"/>
    <w:rsid w:val="000D6BEB"/>
    <w:rsid w:val="000E3C7A"/>
    <w:rsid w:val="000F32EF"/>
    <w:rsid w:val="000F34D3"/>
    <w:rsid w:val="001002C2"/>
    <w:rsid w:val="0010170F"/>
    <w:rsid w:val="00103ECF"/>
    <w:rsid w:val="00106E02"/>
    <w:rsid w:val="0010754E"/>
    <w:rsid w:val="00111762"/>
    <w:rsid w:val="00117617"/>
    <w:rsid w:val="00120667"/>
    <w:rsid w:val="00127163"/>
    <w:rsid w:val="00127489"/>
    <w:rsid w:val="00132559"/>
    <w:rsid w:val="00134220"/>
    <w:rsid w:val="00135569"/>
    <w:rsid w:val="00140BC4"/>
    <w:rsid w:val="00144769"/>
    <w:rsid w:val="001503BC"/>
    <w:rsid w:val="00150685"/>
    <w:rsid w:val="00152E9A"/>
    <w:rsid w:val="00152F25"/>
    <w:rsid w:val="00164FC9"/>
    <w:rsid w:val="001654CB"/>
    <w:rsid w:val="001720B4"/>
    <w:rsid w:val="0017269B"/>
    <w:rsid w:val="0017755A"/>
    <w:rsid w:val="00183FAD"/>
    <w:rsid w:val="0019191C"/>
    <w:rsid w:val="0019276B"/>
    <w:rsid w:val="00193911"/>
    <w:rsid w:val="00194969"/>
    <w:rsid w:val="00195D91"/>
    <w:rsid w:val="00196D34"/>
    <w:rsid w:val="001A16B6"/>
    <w:rsid w:val="001A2989"/>
    <w:rsid w:val="001A3E53"/>
    <w:rsid w:val="001A42C5"/>
    <w:rsid w:val="001B264B"/>
    <w:rsid w:val="001B26C6"/>
    <w:rsid w:val="001B3A3F"/>
    <w:rsid w:val="001B471A"/>
    <w:rsid w:val="001B727A"/>
    <w:rsid w:val="001C1FBB"/>
    <w:rsid w:val="001C230B"/>
    <w:rsid w:val="001C4CCA"/>
    <w:rsid w:val="001C6D68"/>
    <w:rsid w:val="001C7FD0"/>
    <w:rsid w:val="001D405F"/>
    <w:rsid w:val="001E2F48"/>
    <w:rsid w:val="001E7027"/>
    <w:rsid w:val="001F1025"/>
    <w:rsid w:val="001F6570"/>
    <w:rsid w:val="00201ED7"/>
    <w:rsid w:val="00204025"/>
    <w:rsid w:val="0021347D"/>
    <w:rsid w:val="00213C21"/>
    <w:rsid w:val="00214A0E"/>
    <w:rsid w:val="002227B8"/>
    <w:rsid w:val="00224197"/>
    <w:rsid w:val="00225F0E"/>
    <w:rsid w:val="00226EA6"/>
    <w:rsid w:val="00230A66"/>
    <w:rsid w:val="00231433"/>
    <w:rsid w:val="0023507E"/>
    <w:rsid w:val="0023647E"/>
    <w:rsid w:val="002402B2"/>
    <w:rsid w:val="00242284"/>
    <w:rsid w:val="00243D24"/>
    <w:rsid w:val="00244008"/>
    <w:rsid w:val="0025000B"/>
    <w:rsid w:val="002505A0"/>
    <w:rsid w:val="00251655"/>
    <w:rsid w:val="00253DAD"/>
    <w:rsid w:val="00260F85"/>
    <w:rsid w:val="002678B3"/>
    <w:rsid w:val="00270564"/>
    <w:rsid w:val="00273549"/>
    <w:rsid w:val="00276151"/>
    <w:rsid w:val="00281FF9"/>
    <w:rsid w:val="00283F59"/>
    <w:rsid w:val="0029406F"/>
    <w:rsid w:val="002A6A05"/>
    <w:rsid w:val="002B139E"/>
    <w:rsid w:val="002C0E0F"/>
    <w:rsid w:val="002D224B"/>
    <w:rsid w:val="002E023E"/>
    <w:rsid w:val="002E0A1A"/>
    <w:rsid w:val="002E2287"/>
    <w:rsid w:val="002E34EF"/>
    <w:rsid w:val="002E46E3"/>
    <w:rsid w:val="002E4E71"/>
    <w:rsid w:val="002E5779"/>
    <w:rsid w:val="002E65BC"/>
    <w:rsid w:val="002E7A1B"/>
    <w:rsid w:val="002F0860"/>
    <w:rsid w:val="002F2D5D"/>
    <w:rsid w:val="002F4F7A"/>
    <w:rsid w:val="002F70DC"/>
    <w:rsid w:val="002F7A2B"/>
    <w:rsid w:val="00304765"/>
    <w:rsid w:val="0031044F"/>
    <w:rsid w:val="00320F48"/>
    <w:rsid w:val="00326838"/>
    <w:rsid w:val="00332ED8"/>
    <w:rsid w:val="0033342E"/>
    <w:rsid w:val="00335946"/>
    <w:rsid w:val="00335E96"/>
    <w:rsid w:val="00346C18"/>
    <w:rsid w:val="0035212A"/>
    <w:rsid w:val="003643DF"/>
    <w:rsid w:val="0038159F"/>
    <w:rsid w:val="00383589"/>
    <w:rsid w:val="00384B89"/>
    <w:rsid w:val="00387B59"/>
    <w:rsid w:val="003902AF"/>
    <w:rsid w:val="00393F33"/>
    <w:rsid w:val="003964BF"/>
    <w:rsid w:val="003A0997"/>
    <w:rsid w:val="003A1905"/>
    <w:rsid w:val="003A3033"/>
    <w:rsid w:val="003C66E9"/>
    <w:rsid w:val="003C6EA8"/>
    <w:rsid w:val="003C77BA"/>
    <w:rsid w:val="003D57A6"/>
    <w:rsid w:val="003D5FEB"/>
    <w:rsid w:val="003D6C2B"/>
    <w:rsid w:val="003D7F7B"/>
    <w:rsid w:val="003E7DC8"/>
    <w:rsid w:val="003F24EF"/>
    <w:rsid w:val="003F3042"/>
    <w:rsid w:val="0040105B"/>
    <w:rsid w:val="00402EBA"/>
    <w:rsid w:val="00402F4D"/>
    <w:rsid w:val="004041E8"/>
    <w:rsid w:val="00413E88"/>
    <w:rsid w:val="004179F0"/>
    <w:rsid w:val="004223EE"/>
    <w:rsid w:val="00423C49"/>
    <w:rsid w:val="00425403"/>
    <w:rsid w:val="00437F0E"/>
    <w:rsid w:val="004410F9"/>
    <w:rsid w:val="00443B3B"/>
    <w:rsid w:val="00443F55"/>
    <w:rsid w:val="004478E7"/>
    <w:rsid w:val="004546F5"/>
    <w:rsid w:val="00456D7F"/>
    <w:rsid w:val="00470CBB"/>
    <w:rsid w:val="004755B4"/>
    <w:rsid w:val="004803AC"/>
    <w:rsid w:val="004813E7"/>
    <w:rsid w:val="00481A87"/>
    <w:rsid w:val="004847C6"/>
    <w:rsid w:val="004873F8"/>
    <w:rsid w:val="00487657"/>
    <w:rsid w:val="00490CB6"/>
    <w:rsid w:val="0049192C"/>
    <w:rsid w:val="0049729A"/>
    <w:rsid w:val="004B2828"/>
    <w:rsid w:val="004B62FA"/>
    <w:rsid w:val="004C2CAC"/>
    <w:rsid w:val="004D0982"/>
    <w:rsid w:val="004D14E0"/>
    <w:rsid w:val="004E020E"/>
    <w:rsid w:val="004E2194"/>
    <w:rsid w:val="004E46FB"/>
    <w:rsid w:val="004E4853"/>
    <w:rsid w:val="004E7AA5"/>
    <w:rsid w:val="004F0ECD"/>
    <w:rsid w:val="004F5DE2"/>
    <w:rsid w:val="0050314F"/>
    <w:rsid w:val="00503A78"/>
    <w:rsid w:val="00507E59"/>
    <w:rsid w:val="00511D11"/>
    <w:rsid w:val="0051345D"/>
    <w:rsid w:val="00522B4A"/>
    <w:rsid w:val="00524EA6"/>
    <w:rsid w:val="00525618"/>
    <w:rsid w:val="00536DE8"/>
    <w:rsid w:val="00543F33"/>
    <w:rsid w:val="0055256D"/>
    <w:rsid w:val="00554E33"/>
    <w:rsid w:val="00564C4F"/>
    <w:rsid w:val="00564FC9"/>
    <w:rsid w:val="005650F3"/>
    <w:rsid w:val="00565581"/>
    <w:rsid w:val="00574216"/>
    <w:rsid w:val="0057495B"/>
    <w:rsid w:val="00576B74"/>
    <w:rsid w:val="00583810"/>
    <w:rsid w:val="00590EB8"/>
    <w:rsid w:val="005A45D4"/>
    <w:rsid w:val="005A6FA3"/>
    <w:rsid w:val="005C1FC7"/>
    <w:rsid w:val="005C7B63"/>
    <w:rsid w:val="005D4413"/>
    <w:rsid w:val="005D5C8D"/>
    <w:rsid w:val="005E1A21"/>
    <w:rsid w:val="005E34E7"/>
    <w:rsid w:val="005E3F6F"/>
    <w:rsid w:val="005E6115"/>
    <w:rsid w:val="005F1AD6"/>
    <w:rsid w:val="005F2C62"/>
    <w:rsid w:val="005F3AA4"/>
    <w:rsid w:val="005F6C4F"/>
    <w:rsid w:val="005F74D0"/>
    <w:rsid w:val="00603A64"/>
    <w:rsid w:val="0060444E"/>
    <w:rsid w:val="00611A26"/>
    <w:rsid w:val="0061465B"/>
    <w:rsid w:val="00616789"/>
    <w:rsid w:val="00620EEE"/>
    <w:rsid w:val="00622E76"/>
    <w:rsid w:val="00627121"/>
    <w:rsid w:val="0062714F"/>
    <w:rsid w:val="00637742"/>
    <w:rsid w:val="00640167"/>
    <w:rsid w:val="006431A9"/>
    <w:rsid w:val="00654030"/>
    <w:rsid w:val="0066019F"/>
    <w:rsid w:val="00660DD3"/>
    <w:rsid w:val="00663DC0"/>
    <w:rsid w:val="006700A7"/>
    <w:rsid w:val="006806A2"/>
    <w:rsid w:val="00681FB9"/>
    <w:rsid w:val="00682433"/>
    <w:rsid w:val="00683FC2"/>
    <w:rsid w:val="00686B89"/>
    <w:rsid w:val="006A0850"/>
    <w:rsid w:val="006A182F"/>
    <w:rsid w:val="006B136E"/>
    <w:rsid w:val="006C7391"/>
    <w:rsid w:val="006C7758"/>
    <w:rsid w:val="006D06A9"/>
    <w:rsid w:val="006D2C49"/>
    <w:rsid w:val="006E1020"/>
    <w:rsid w:val="006E2CE3"/>
    <w:rsid w:val="006E514F"/>
    <w:rsid w:val="006E7700"/>
    <w:rsid w:val="006F1193"/>
    <w:rsid w:val="006F2D81"/>
    <w:rsid w:val="006F4FC1"/>
    <w:rsid w:val="006F50CB"/>
    <w:rsid w:val="006F6C38"/>
    <w:rsid w:val="00700FE5"/>
    <w:rsid w:val="007034EF"/>
    <w:rsid w:val="00710682"/>
    <w:rsid w:val="00713CD3"/>
    <w:rsid w:val="0071467D"/>
    <w:rsid w:val="00714BC0"/>
    <w:rsid w:val="00720C28"/>
    <w:rsid w:val="0072177B"/>
    <w:rsid w:val="007304EB"/>
    <w:rsid w:val="00734EEE"/>
    <w:rsid w:val="00736A8B"/>
    <w:rsid w:val="00747470"/>
    <w:rsid w:val="0075565E"/>
    <w:rsid w:val="00756230"/>
    <w:rsid w:val="007601E3"/>
    <w:rsid w:val="0076213B"/>
    <w:rsid w:val="00763AA9"/>
    <w:rsid w:val="00765109"/>
    <w:rsid w:val="00767A25"/>
    <w:rsid w:val="0077140A"/>
    <w:rsid w:val="00771D46"/>
    <w:rsid w:val="00777B01"/>
    <w:rsid w:val="0078368F"/>
    <w:rsid w:val="00786F1E"/>
    <w:rsid w:val="0079101D"/>
    <w:rsid w:val="007951E2"/>
    <w:rsid w:val="00797088"/>
    <w:rsid w:val="007A74D8"/>
    <w:rsid w:val="007B2FB5"/>
    <w:rsid w:val="007B3206"/>
    <w:rsid w:val="007B3FDF"/>
    <w:rsid w:val="007B4692"/>
    <w:rsid w:val="007B5577"/>
    <w:rsid w:val="007B726B"/>
    <w:rsid w:val="007C28B2"/>
    <w:rsid w:val="007C61F6"/>
    <w:rsid w:val="007C65EB"/>
    <w:rsid w:val="007D0741"/>
    <w:rsid w:val="007D21B5"/>
    <w:rsid w:val="007D45E2"/>
    <w:rsid w:val="007D5516"/>
    <w:rsid w:val="007D6F1F"/>
    <w:rsid w:val="007D791F"/>
    <w:rsid w:val="007D7C9E"/>
    <w:rsid w:val="007E0055"/>
    <w:rsid w:val="007E3A41"/>
    <w:rsid w:val="007E5496"/>
    <w:rsid w:val="007E769F"/>
    <w:rsid w:val="007E7C22"/>
    <w:rsid w:val="007F03EF"/>
    <w:rsid w:val="007F289E"/>
    <w:rsid w:val="007F3A0C"/>
    <w:rsid w:val="008024A1"/>
    <w:rsid w:val="0080277D"/>
    <w:rsid w:val="00804897"/>
    <w:rsid w:val="00807267"/>
    <w:rsid w:val="008115C9"/>
    <w:rsid w:val="00811B68"/>
    <w:rsid w:val="008131CE"/>
    <w:rsid w:val="00813E2E"/>
    <w:rsid w:val="008210CA"/>
    <w:rsid w:val="00826716"/>
    <w:rsid w:val="00834EFA"/>
    <w:rsid w:val="008374A2"/>
    <w:rsid w:val="0084452B"/>
    <w:rsid w:val="00847149"/>
    <w:rsid w:val="00853045"/>
    <w:rsid w:val="00855C0C"/>
    <w:rsid w:val="0085781C"/>
    <w:rsid w:val="00863D38"/>
    <w:rsid w:val="00864DDD"/>
    <w:rsid w:val="00864F1D"/>
    <w:rsid w:val="00865840"/>
    <w:rsid w:val="00866657"/>
    <w:rsid w:val="00876296"/>
    <w:rsid w:val="0088640D"/>
    <w:rsid w:val="00893B68"/>
    <w:rsid w:val="00897AB4"/>
    <w:rsid w:val="008B3A0D"/>
    <w:rsid w:val="008B5BB3"/>
    <w:rsid w:val="008B7BBB"/>
    <w:rsid w:val="008C1B72"/>
    <w:rsid w:val="008C5E37"/>
    <w:rsid w:val="008C78D5"/>
    <w:rsid w:val="008C7EE4"/>
    <w:rsid w:val="008D402F"/>
    <w:rsid w:val="008D4655"/>
    <w:rsid w:val="008D5D22"/>
    <w:rsid w:val="008D6BAC"/>
    <w:rsid w:val="008E0330"/>
    <w:rsid w:val="008E47A4"/>
    <w:rsid w:val="008F7327"/>
    <w:rsid w:val="00900E58"/>
    <w:rsid w:val="0090230F"/>
    <w:rsid w:val="00905644"/>
    <w:rsid w:val="0090725D"/>
    <w:rsid w:val="00912951"/>
    <w:rsid w:val="009144E9"/>
    <w:rsid w:val="00916795"/>
    <w:rsid w:val="00921E41"/>
    <w:rsid w:val="0092375A"/>
    <w:rsid w:val="00923BAC"/>
    <w:rsid w:val="00923D4A"/>
    <w:rsid w:val="00925B22"/>
    <w:rsid w:val="00933865"/>
    <w:rsid w:val="009346CA"/>
    <w:rsid w:val="00941338"/>
    <w:rsid w:val="009414CA"/>
    <w:rsid w:val="009436AB"/>
    <w:rsid w:val="009443E9"/>
    <w:rsid w:val="00947FAB"/>
    <w:rsid w:val="0095056C"/>
    <w:rsid w:val="00954862"/>
    <w:rsid w:val="00963229"/>
    <w:rsid w:val="0098154C"/>
    <w:rsid w:val="00981D78"/>
    <w:rsid w:val="00982AEF"/>
    <w:rsid w:val="009877DB"/>
    <w:rsid w:val="00994808"/>
    <w:rsid w:val="00995FC0"/>
    <w:rsid w:val="00997A0F"/>
    <w:rsid w:val="009A191D"/>
    <w:rsid w:val="009A1C1F"/>
    <w:rsid w:val="009A260E"/>
    <w:rsid w:val="009A419F"/>
    <w:rsid w:val="009B6A50"/>
    <w:rsid w:val="009C0DE1"/>
    <w:rsid w:val="009C1337"/>
    <w:rsid w:val="009C4EC0"/>
    <w:rsid w:val="009C4F21"/>
    <w:rsid w:val="009D5656"/>
    <w:rsid w:val="009D6D04"/>
    <w:rsid w:val="009E1488"/>
    <w:rsid w:val="009E6E47"/>
    <w:rsid w:val="009F10FB"/>
    <w:rsid w:val="009F56DE"/>
    <w:rsid w:val="00A00AC0"/>
    <w:rsid w:val="00A02D5B"/>
    <w:rsid w:val="00A07B5A"/>
    <w:rsid w:val="00A1184A"/>
    <w:rsid w:val="00A13772"/>
    <w:rsid w:val="00A17E36"/>
    <w:rsid w:val="00A249FD"/>
    <w:rsid w:val="00A3276F"/>
    <w:rsid w:val="00A47CCB"/>
    <w:rsid w:val="00A5410E"/>
    <w:rsid w:val="00A64814"/>
    <w:rsid w:val="00A6586A"/>
    <w:rsid w:val="00A65FEB"/>
    <w:rsid w:val="00A717C1"/>
    <w:rsid w:val="00A83C07"/>
    <w:rsid w:val="00A8653E"/>
    <w:rsid w:val="00A92B48"/>
    <w:rsid w:val="00AA4D8F"/>
    <w:rsid w:val="00AB0426"/>
    <w:rsid w:val="00AB12AD"/>
    <w:rsid w:val="00AB1F6A"/>
    <w:rsid w:val="00AB5F73"/>
    <w:rsid w:val="00AD16BE"/>
    <w:rsid w:val="00AD7079"/>
    <w:rsid w:val="00AE0E09"/>
    <w:rsid w:val="00AF00E3"/>
    <w:rsid w:val="00AF0E3E"/>
    <w:rsid w:val="00AF1202"/>
    <w:rsid w:val="00AF5735"/>
    <w:rsid w:val="00B00EEA"/>
    <w:rsid w:val="00B0282E"/>
    <w:rsid w:val="00B1073C"/>
    <w:rsid w:val="00B12809"/>
    <w:rsid w:val="00B14EDD"/>
    <w:rsid w:val="00B21041"/>
    <w:rsid w:val="00B32003"/>
    <w:rsid w:val="00B330F9"/>
    <w:rsid w:val="00B346FD"/>
    <w:rsid w:val="00B35481"/>
    <w:rsid w:val="00B37020"/>
    <w:rsid w:val="00B401A2"/>
    <w:rsid w:val="00B4100A"/>
    <w:rsid w:val="00B56C83"/>
    <w:rsid w:val="00B72EDD"/>
    <w:rsid w:val="00B74F15"/>
    <w:rsid w:val="00B76F10"/>
    <w:rsid w:val="00B7794F"/>
    <w:rsid w:val="00B813A3"/>
    <w:rsid w:val="00B81E4B"/>
    <w:rsid w:val="00B84E37"/>
    <w:rsid w:val="00B87FF8"/>
    <w:rsid w:val="00B919A4"/>
    <w:rsid w:val="00B93047"/>
    <w:rsid w:val="00BA1B78"/>
    <w:rsid w:val="00BA1EBF"/>
    <w:rsid w:val="00BA200F"/>
    <w:rsid w:val="00BA3214"/>
    <w:rsid w:val="00BA5AC3"/>
    <w:rsid w:val="00BB3821"/>
    <w:rsid w:val="00BB55D3"/>
    <w:rsid w:val="00BC04FD"/>
    <w:rsid w:val="00BC0CC4"/>
    <w:rsid w:val="00BC24A3"/>
    <w:rsid w:val="00BC58AD"/>
    <w:rsid w:val="00BC65D0"/>
    <w:rsid w:val="00BE3A65"/>
    <w:rsid w:val="00BF1389"/>
    <w:rsid w:val="00BF3F7D"/>
    <w:rsid w:val="00BF7CC4"/>
    <w:rsid w:val="00C03D75"/>
    <w:rsid w:val="00C130E1"/>
    <w:rsid w:val="00C25DA5"/>
    <w:rsid w:val="00C26A28"/>
    <w:rsid w:val="00C37A5C"/>
    <w:rsid w:val="00C41DED"/>
    <w:rsid w:val="00C47CD4"/>
    <w:rsid w:val="00C5665D"/>
    <w:rsid w:val="00C62FA2"/>
    <w:rsid w:val="00C64DC6"/>
    <w:rsid w:val="00C6681E"/>
    <w:rsid w:val="00C773F1"/>
    <w:rsid w:val="00C83277"/>
    <w:rsid w:val="00C865A9"/>
    <w:rsid w:val="00C87B46"/>
    <w:rsid w:val="00C9198F"/>
    <w:rsid w:val="00C92198"/>
    <w:rsid w:val="00C93D0E"/>
    <w:rsid w:val="00CA3098"/>
    <w:rsid w:val="00CB497B"/>
    <w:rsid w:val="00CB49D9"/>
    <w:rsid w:val="00CB4F64"/>
    <w:rsid w:val="00CC1F62"/>
    <w:rsid w:val="00CC381C"/>
    <w:rsid w:val="00CC5086"/>
    <w:rsid w:val="00CC65CA"/>
    <w:rsid w:val="00CD09BD"/>
    <w:rsid w:val="00CE127E"/>
    <w:rsid w:val="00CF5770"/>
    <w:rsid w:val="00CF6301"/>
    <w:rsid w:val="00D00823"/>
    <w:rsid w:val="00D03309"/>
    <w:rsid w:val="00D1071F"/>
    <w:rsid w:val="00D11A3E"/>
    <w:rsid w:val="00D15052"/>
    <w:rsid w:val="00D1659D"/>
    <w:rsid w:val="00D20DDC"/>
    <w:rsid w:val="00D210AC"/>
    <w:rsid w:val="00D22060"/>
    <w:rsid w:val="00D23F88"/>
    <w:rsid w:val="00D25C85"/>
    <w:rsid w:val="00D31441"/>
    <w:rsid w:val="00D3203E"/>
    <w:rsid w:val="00D32B4B"/>
    <w:rsid w:val="00D34AAD"/>
    <w:rsid w:val="00D3729A"/>
    <w:rsid w:val="00D403D7"/>
    <w:rsid w:val="00D40BD8"/>
    <w:rsid w:val="00D434FA"/>
    <w:rsid w:val="00D4400E"/>
    <w:rsid w:val="00D519C2"/>
    <w:rsid w:val="00D52D96"/>
    <w:rsid w:val="00D531BB"/>
    <w:rsid w:val="00D548D7"/>
    <w:rsid w:val="00D61090"/>
    <w:rsid w:val="00D6187A"/>
    <w:rsid w:val="00D64021"/>
    <w:rsid w:val="00D6717D"/>
    <w:rsid w:val="00D67625"/>
    <w:rsid w:val="00D7070F"/>
    <w:rsid w:val="00D71C62"/>
    <w:rsid w:val="00D726F1"/>
    <w:rsid w:val="00D74E1E"/>
    <w:rsid w:val="00D755AB"/>
    <w:rsid w:val="00D76202"/>
    <w:rsid w:val="00D76776"/>
    <w:rsid w:val="00D7752E"/>
    <w:rsid w:val="00D852CB"/>
    <w:rsid w:val="00D87DBF"/>
    <w:rsid w:val="00D913F7"/>
    <w:rsid w:val="00D96A0B"/>
    <w:rsid w:val="00D96C30"/>
    <w:rsid w:val="00DA1748"/>
    <w:rsid w:val="00DA4C1F"/>
    <w:rsid w:val="00DA585B"/>
    <w:rsid w:val="00DD0338"/>
    <w:rsid w:val="00DD33FA"/>
    <w:rsid w:val="00DD3612"/>
    <w:rsid w:val="00DD64F9"/>
    <w:rsid w:val="00DE251D"/>
    <w:rsid w:val="00DF45D5"/>
    <w:rsid w:val="00DF4911"/>
    <w:rsid w:val="00E01024"/>
    <w:rsid w:val="00E028FF"/>
    <w:rsid w:val="00E0696B"/>
    <w:rsid w:val="00E123C3"/>
    <w:rsid w:val="00E16E80"/>
    <w:rsid w:val="00E17363"/>
    <w:rsid w:val="00E2353A"/>
    <w:rsid w:val="00E26E33"/>
    <w:rsid w:val="00E33744"/>
    <w:rsid w:val="00E33765"/>
    <w:rsid w:val="00E44C55"/>
    <w:rsid w:val="00E46758"/>
    <w:rsid w:val="00E51568"/>
    <w:rsid w:val="00E56E74"/>
    <w:rsid w:val="00E57B76"/>
    <w:rsid w:val="00E60700"/>
    <w:rsid w:val="00E619B2"/>
    <w:rsid w:val="00E6394C"/>
    <w:rsid w:val="00E67F11"/>
    <w:rsid w:val="00E72C84"/>
    <w:rsid w:val="00E8089E"/>
    <w:rsid w:val="00E83AC8"/>
    <w:rsid w:val="00E8572F"/>
    <w:rsid w:val="00E8783A"/>
    <w:rsid w:val="00E92970"/>
    <w:rsid w:val="00E93F77"/>
    <w:rsid w:val="00E96C18"/>
    <w:rsid w:val="00E97525"/>
    <w:rsid w:val="00EA2246"/>
    <w:rsid w:val="00EA3160"/>
    <w:rsid w:val="00EB5F57"/>
    <w:rsid w:val="00EB7E43"/>
    <w:rsid w:val="00EC06DE"/>
    <w:rsid w:val="00EC10EB"/>
    <w:rsid w:val="00EC41EC"/>
    <w:rsid w:val="00EC5C7C"/>
    <w:rsid w:val="00ED2CD7"/>
    <w:rsid w:val="00EE359B"/>
    <w:rsid w:val="00EF5361"/>
    <w:rsid w:val="00F007E1"/>
    <w:rsid w:val="00F01A06"/>
    <w:rsid w:val="00F03335"/>
    <w:rsid w:val="00F11267"/>
    <w:rsid w:val="00F11536"/>
    <w:rsid w:val="00F11BEF"/>
    <w:rsid w:val="00F11EAE"/>
    <w:rsid w:val="00F27F5E"/>
    <w:rsid w:val="00F317F6"/>
    <w:rsid w:val="00F40579"/>
    <w:rsid w:val="00F42FD8"/>
    <w:rsid w:val="00F44B0C"/>
    <w:rsid w:val="00F50673"/>
    <w:rsid w:val="00F521A5"/>
    <w:rsid w:val="00F521E2"/>
    <w:rsid w:val="00F5379D"/>
    <w:rsid w:val="00F54383"/>
    <w:rsid w:val="00F54AFF"/>
    <w:rsid w:val="00F55AD1"/>
    <w:rsid w:val="00F56F9C"/>
    <w:rsid w:val="00F61EBD"/>
    <w:rsid w:val="00F64BD3"/>
    <w:rsid w:val="00F71909"/>
    <w:rsid w:val="00F74B3F"/>
    <w:rsid w:val="00F944D6"/>
    <w:rsid w:val="00F94AFA"/>
    <w:rsid w:val="00F96478"/>
    <w:rsid w:val="00FA7FEB"/>
    <w:rsid w:val="00FB3FBF"/>
    <w:rsid w:val="00FB59E0"/>
    <w:rsid w:val="00FB7FCD"/>
    <w:rsid w:val="00FC1F69"/>
    <w:rsid w:val="00FC3E40"/>
    <w:rsid w:val="00FC5E20"/>
    <w:rsid w:val="00FC699E"/>
    <w:rsid w:val="00FD505A"/>
    <w:rsid w:val="00FD58DC"/>
    <w:rsid w:val="00FD5FA8"/>
    <w:rsid w:val="00FD72D9"/>
    <w:rsid w:val="00FE3DC3"/>
    <w:rsid w:val="00FE3EB0"/>
    <w:rsid w:val="00FF02B6"/>
    <w:rsid w:val="00FF24DF"/>
    <w:rsid w:val="00FF4936"/>
    <w:rsid w:val="1C639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8FB06"/>
  <w14:defaultImageDpi w14:val="0"/>
  <w15:docId w15:val="{575C0475-CEAD-4498-AB98-C6A38870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D8"/>
    <w:pPr>
      <w:spacing w:after="160" w:line="259" w:lineRule="auto"/>
    </w:pPr>
    <w:rPr>
      <w:color w:val="1F3864"/>
      <w:sz w:val="22"/>
      <w:szCs w:val="22"/>
    </w:rPr>
  </w:style>
  <w:style w:type="paragraph" w:styleId="Heading1">
    <w:name w:val="heading 1"/>
    <w:basedOn w:val="Normal"/>
    <w:next w:val="Normal"/>
    <w:link w:val="Heading1Char"/>
    <w:uiPriority w:val="9"/>
    <w:qFormat/>
    <w:rsid w:val="00E33744"/>
    <w:pPr>
      <w:keepNext/>
      <w:numPr>
        <w:numId w:val="4"/>
      </w:numPr>
      <w:spacing w:before="240" w:after="60"/>
      <w:outlineLvl w:val="0"/>
    </w:pPr>
    <w:rPr>
      <w:rFonts w:ascii="Arial Bold" w:hAnsi="Arial Bold"/>
      <w:b/>
      <w:bCs/>
      <w:kern w:val="32"/>
      <w:sz w:val="32"/>
      <w:szCs w:val="32"/>
    </w:rPr>
  </w:style>
  <w:style w:type="paragraph" w:styleId="Heading2">
    <w:name w:val="heading 2"/>
    <w:basedOn w:val="Normal"/>
    <w:next w:val="Normal"/>
    <w:link w:val="Heading2Char"/>
    <w:uiPriority w:val="9"/>
    <w:unhideWhenUsed/>
    <w:qFormat/>
    <w:rsid w:val="00E3374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FB7FCD"/>
    <w:pPr>
      <w:keepNext/>
      <w:spacing w:before="240" w:after="60"/>
      <w:outlineLvl w:val="2"/>
    </w:pPr>
    <w:rPr>
      <w:rFonts w:ascii="Calibri Light" w:hAnsi="Calibri Light"/>
      <w:b/>
      <w:bCs/>
      <w:sz w:val="26"/>
      <w:szCs w:val="26"/>
    </w:rPr>
  </w:style>
  <w:style w:type="paragraph" w:styleId="Heading9">
    <w:name w:val="heading 9"/>
    <w:basedOn w:val="Normal"/>
    <w:next w:val="Normal"/>
    <w:link w:val="Heading9Char"/>
    <w:uiPriority w:val="1"/>
    <w:rsid w:val="009877DB"/>
    <w:pPr>
      <w:keepNext/>
      <w:keepLines/>
      <w:spacing w:before="200" w:after="0" w:line="300" w:lineRule="auto"/>
      <w:jc w:val="both"/>
      <w:outlineLvl w:val="8"/>
    </w:pPr>
    <w:rPr>
      <w:rFonts w:ascii="Arial" w:hAnsi="Arial"/>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3744"/>
    <w:rPr>
      <w:rFonts w:ascii="Arial Bold" w:hAnsi="Arial Bold"/>
      <w:b/>
      <w:bCs/>
      <w:color w:val="1F3864"/>
      <w:kern w:val="32"/>
      <w:sz w:val="32"/>
      <w:szCs w:val="32"/>
    </w:rPr>
  </w:style>
  <w:style w:type="character" w:customStyle="1" w:styleId="Heading2Char">
    <w:name w:val="Heading 2 Char"/>
    <w:link w:val="Heading2"/>
    <w:uiPriority w:val="9"/>
    <w:rsid w:val="00E33744"/>
    <w:rPr>
      <w:rFonts w:ascii="Calibri Light" w:eastAsia="Times New Roman" w:hAnsi="Calibri Light" w:cs="Times New Roman"/>
      <w:b/>
      <w:bCs/>
      <w:i/>
      <w:iCs/>
      <w:color w:val="1F3864"/>
      <w:sz w:val="28"/>
      <w:szCs w:val="28"/>
    </w:rPr>
  </w:style>
  <w:style w:type="paragraph" w:styleId="Header">
    <w:name w:val="header"/>
    <w:basedOn w:val="Normal"/>
    <w:link w:val="HeaderChar"/>
    <w:uiPriority w:val="99"/>
    <w:unhideWhenUsed/>
    <w:rsid w:val="00062818"/>
    <w:pPr>
      <w:tabs>
        <w:tab w:val="center" w:pos="4513"/>
        <w:tab w:val="right" w:pos="9026"/>
      </w:tabs>
    </w:pPr>
  </w:style>
  <w:style w:type="character" w:customStyle="1" w:styleId="HeaderChar">
    <w:name w:val="Header Char"/>
    <w:link w:val="Header"/>
    <w:uiPriority w:val="99"/>
    <w:rsid w:val="00062818"/>
    <w:rPr>
      <w:sz w:val="22"/>
      <w:szCs w:val="22"/>
    </w:rPr>
  </w:style>
  <w:style w:type="paragraph" w:styleId="Footer">
    <w:name w:val="footer"/>
    <w:basedOn w:val="Normal"/>
    <w:link w:val="FooterChar"/>
    <w:uiPriority w:val="99"/>
    <w:unhideWhenUsed/>
    <w:rsid w:val="00062818"/>
    <w:pPr>
      <w:tabs>
        <w:tab w:val="center" w:pos="4513"/>
        <w:tab w:val="right" w:pos="9026"/>
      </w:tabs>
    </w:pPr>
  </w:style>
  <w:style w:type="character" w:customStyle="1" w:styleId="FooterChar">
    <w:name w:val="Footer Char"/>
    <w:link w:val="Footer"/>
    <w:uiPriority w:val="99"/>
    <w:rsid w:val="00062818"/>
    <w:rPr>
      <w:sz w:val="22"/>
      <w:szCs w:val="22"/>
    </w:rPr>
  </w:style>
  <w:style w:type="paragraph" w:styleId="TOCHeading">
    <w:name w:val="TOC Heading"/>
    <w:basedOn w:val="Heading1"/>
    <w:next w:val="Normal"/>
    <w:uiPriority w:val="39"/>
    <w:unhideWhenUsed/>
    <w:qFormat/>
    <w:rsid w:val="003A3033"/>
    <w:pPr>
      <w:keepLines/>
      <w:spacing w:after="0"/>
      <w:outlineLvl w:val="9"/>
    </w:pPr>
    <w:rPr>
      <w:b w:val="0"/>
      <w:bCs w:val="0"/>
      <w:color w:val="2E74B5"/>
      <w:kern w:val="0"/>
      <w:lang w:val="en-US" w:eastAsia="en-US"/>
    </w:rPr>
  </w:style>
  <w:style w:type="table" w:styleId="TableGrid">
    <w:name w:val="Table Grid"/>
    <w:basedOn w:val="TableNormal"/>
    <w:uiPriority w:val="39"/>
    <w:rsid w:val="003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368F"/>
    <w:rPr>
      <w:color w:val="0563C1"/>
      <w:u w:val="single"/>
    </w:rPr>
  </w:style>
  <w:style w:type="paragraph" w:styleId="TOC1">
    <w:name w:val="toc 1"/>
    <w:basedOn w:val="Normal"/>
    <w:next w:val="Normal"/>
    <w:autoRedefine/>
    <w:uiPriority w:val="39"/>
    <w:unhideWhenUsed/>
    <w:rsid w:val="00654030"/>
  </w:style>
  <w:style w:type="paragraph" w:styleId="TOC2">
    <w:name w:val="toc 2"/>
    <w:basedOn w:val="Normal"/>
    <w:next w:val="Normal"/>
    <w:autoRedefine/>
    <w:uiPriority w:val="39"/>
    <w:unhideWhenUsed/>
    <w:rsid w:val="008131CE"/>
    <w:pPr>
      <w:ind w:left="220"/>
    </w:pPr>
  </w:style>
  <w:style w:type="paragraph" w:styleId="BodyText">
    <w:name w:val="Body Text"/>
    <w:basedOn w:val="Normal"/>
    <w:link w:val="BodyTextChar"/>
    <w:uiPriority w:val="99"/>
    <w:rsid w:val="0025000B"/>
    <w:pPr>
      <w:spacing w:before="400" w:after="0" w:line="240" w:lineRule="auto"/>
    </w:pPr>
    <w:rPr>
      <w:rFonts w:ascii="Arial" w:hAnsi="Arial"/>
      <w:b/>
      <w:i/>
      <w:color w:val="auto"/>
      <w:sz w:val="18"/>
      <w:szCs w:val="20"/>
      <w:lang w:eastAsia="en-US"/>
    </w:rPr>
  </w:style>
  <w:style w:type="character" w:customStyle="1" w:styleId="BodyTextChar">
    <w:name w:val="Body Text Char"/>
    <w:link w:val="BodyText"/>
    <w:uiPriority w:val="99"/>
    <w:rsid w:val="0025000B"/>
    <w:rPr>
      <w:rFonts w:ascii="Arial" w:hAnsi="Arial"/>
      <w:b/>
      <w:i/>
      <w:sz w:val="18"/>
      <w:lang w:eastAsia="en-US"/>
    </w:rPr>
  </w:style>
  <w:style w:type="paragraph" w:customStyle="1" w:styleId="TableTitle">
    <w:name w:val="Table Title"/>
    <w:basedOn w:val="Normal"/>
    <w:rsid w:val="0025000B"/>
    <w:pPr>
      <w:spacing w:after="0" w:line="240" w:lineRule="auto"/>
    </w:pPr>
    <w:rPr>
      <w:rFonts w:ascii="Arial" w:hAnsi="Arial" w:cs="Arial"/>
      <w:b/>
      <w:bCs/>
      <w:color w:val="auto"/>
      <w:sz w:val="20"/>
      <w:szCs w:val="24"/>
      <w:lang w:eastAsia="en-US"/>
    </w:rPr>
  </w:style>
  <w:style w:type="paragraph" w:styleId="BalloonText">
    <w:name w:val="Balloon Text"/>
    <w:basedOn w:val="Normal"/>
    <w:link w:val="BalloonTextChar"/>
    <w:uiPriority w:val="99"/>
    <w:semiHidden/>
    <w:unhideWhenUsed/>
    <w:rsid w:val="002227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27B8"/>
    <w:rPr>
      <w:rFonts w:ascii="Segoe UI" w:hAnsi="Segoe UI" w:cs="Segoe UI"/>
      <w:color w:val="1F3864"/>
      <w:sz w:val="18"/>
      <w:szCs w:val="18"/>
    </w:rPr>
  </w:style>
  <w:style w:type="character" w:customStyle="1" w:styleId="Heading9Char">
    <w:name w:val="Heading 9 Char"/>
    <w:link w:val="Heading9"/>
    <w:uiPriority w:val="1"/>
    <w:rsid w:val="009877DB"/>
    <w:rPr>
      <w:rFonts w:ascii="Arial" w:hAnsi="Arial"/>
      <w:i/>
      <w:iCs/>
      <w:color w:val="404040"/>
      <w:lang w:eastAsia="en-US"/>
    </w:rPr>
  </w:style>
  <w:style w:type="paragraph" w:styleId="BodyTextIndent">
    <w:name w:val="Body Text Indent"/>
    <w:basedOn w:val="Normal"/>
    <w:link w:val="BodyTextIndentChar"/>
    <w:uiPriority w:val="99"/>
    <w:unhideWhenUsed/>
    <w:rsid w:val="009877DB"/>
    <w:pPr>
      <w:spacing w:after="120" w:line="300" w:lineRule="auto"/>
      <w:ind w:left="283"/>
      <w:jc w:val="both"/>
    </w:pPr>
    <w:rPr>
      <w:rFonts w:ascii="Arial" w:eastAsia="Calibri" w:hAnsi="Arial"/>
      <w:color w:val="auto"/>
      <w:sz w:val="20"/>
      <w:szCs w:val="24"/>
      <w:lang w:eastAsia="en-US"/>
    </w:rPr>
  </w:style>
  <w:style w:type="character" w:customStyle="1" w:styleId="BodyTextIndentChar">
    <w:name w:val="Body Text Indent Char"/>
    <w:link w:val="BodyTextIndent"/>
    <w:uiPriority w:val="99"/>
    <w:rsid w:val="009877DB"/>
    <w:rPr>
      <w:rFonts w:ascii="Arial" w:eastAsia="Calibri" w:hAnsi="Arial"/>
      <w:szCs w:val="24"/>
      <w:lang w:eastAsia="en-US"/>
    </w:rPr>
  </w:style>
  <w:style w:type="character" w:styleId="CommentReference">
    <w:name w:val="annotation reference"/>
    <w:uiPriority w:val="99"/>
    <w:semiHidden/>
    <w:unhideWhenUsed/>
    <w:rsid w:val="00204025"/>
    <w:rPr>
      <w:sz w:val="16"/>
      <w:szCs w:val="16"/>
    </w:rPr>
  </w:style>
  <w:style w:type="paragraph" w:styleId="CommentText">
    <w:name w:val="annotation text"/>
    <w:basedOn w:val="Normal"/>
    <w:link w:val="CommentTextChar"/>
    <w:uiPriority w:val="99"/>
    <w:semiHidden/>
    <w:unhideWhenUsed/>
    <w:rsid w:val="00204025"/>
    <w:rPr>
      <w:sz w:val="20"/>
      <w:szCs w:val="20"/>
    </w:rPr>
  </w:style>
  <w:style w:type="character" w:customStyle="1" w:styleId="CommentTextChar">
    <w:name w:val="Comment Text Char"/>
    <w:link w:val="CommentText"/>
    <w:uiPriority w:val="99"/>
    <w:semiHidden/>
    <w:rsid w:val="00204025"/>
    <w:rPr>
      <w:color w:val="1F3864"/>
    </w:rPr>
  </w:style>
  <w:style w:type="paragraph" w:styleId="CommentSubject">
    <w:name w:val="annotation subject"/>
    <w:basedOn w:val="CommentText"/>
    <w:next w:val="CommentText"/>
    <w:link w:val="CommentSubjectChar"/>
    <w:uiPriority w:val="99"/>
    <w:semiHidden/>
    <w:unhideWhenUsed/>
    <w:rsid w:val="00204025"/>
    <w:rPr>
      <w:b/>
      <w:bCs/>
    </w:rPr>
  </w:style>
  <w:style w:type="character" w:customStyle="1" w:styleId="CommentSubjectChar">
    <w:name w:val="Comment Subject Char"/>
    <w:link w:val="CommentSubject"/>
    <w:uiPriority w:val="99"/>
    <w:semiHidden/>
    <w:rsid w:val="00204025"/>
    <w:rPr>
      <w:b/>
      <w:bCs/>
      <w:color w:val="1F3864"/>
    </w:rPr>
  </w:style>
  <w:style w:type="character" w:customStyle="1" w:styleId="Heading3Char">
    <w:name w:val="Heading 3 Char"/>
    <w:link w:val="Heading3"/>
    <w:uiPriority w:val="9"/>
    <w:semiHidden/>
    <w:rsid w:val="00FB7FCD"/>
    <w:rPr>
      <w:rFonts w:ascii="Calibri Light" w:eastAsia="Times New Roman" w:hAnsi="Calibri Light" w:cs="Times New Roman"/>
      <w:b/>
      <w:bCs/>
      <w:color w:val="1F3864"/>
      <w:sz w:val="26"/>
      <w:szCs w:val="26"/>
    </w:rPr>
  </w:style>
  <w:style w:type="paragraph" w:styleId="ListBullet">
    <w:name w:val="List Bullet"/>
    <w:basedOn w:val="BodyText"/>
    <w:qFormat/>
    <w:rsid w:val="00D00823"/>
    <w:pPr>
      <w:numPr>
        <w:numId w:val="10"/>
      </w:numPr>
      <w:spacing w:before="0" w:after="60" w:line="240" w:lineRule="atLeast"/>
      <w:ind w:left="426" w:hanging="284"/>
    </w:pPr>
    <w:rPr>
      <w:rFonts w:eastAsia="Calibri"/>
      <w:b w:val="0"/>
      <w:i w:val="0"/>
      <w:sz w:val="20"/>
      <w:szCs w:val="24"/>
    </w:rPr>
  </w:style>
  <w:style w:type="paragraph" w:styleId="ListBullet2">
    <w:name w:val="List Bullet 2"/>
    <w:basedOn w:val="Normal"/>
    <w:qFormat/>
    <w:rsid w:val="00D00823"/>
    <w:pPr>
      <w:numPr>
        <w:ilvl w:val="1"/>
        <w:numId w:val="10"/>
      </w:numPr>
      <w:spacing w:after="60" w:line="240" w:lineRule="atLeast"/>
    </w:pPr>
    <w:rPr>
      <w:rFonts w:ascii="Arial" w:eastAsia="Calibri" w:hAnsi="Arial"/>
      <w:color w:val="auto"/>
      <w:sz w:val="18"/>
      <w:szCs w:val="24"/>
      <w:lang w:eastAsia="en-US"/>
    </w:rPr>
  </w:style>
  <w:style w:type="paragraph" w:styleId="ListBullet3">
    <w:name w:val="List Bullet 3"/>
    <w:basedOn w:val="Normal"/>
    <w:rsid w:val="00D00823"/>
    <w:pPr>
      <w:numPr>
        <w:ilvl w:val="2"/>
        <w:numId w:val="10"/>
      </w:numPr>
      <w:spacing w:after="60" w:line="240" w:lineRule="atLeast"/>
      <w:ind w:left="993" w:hanging="284"/>
    </w:pPr>
    <w:rPr>
      <w:rFonts w:ascii="Arial" w:eastAsia="Calibri" w:hAnsi="Arial"/>
      <w:color w:val="auto"/>
      <w:sz w:val="18"/>
      <w:szCs w:val="24"/>
      <w:lang w:eastAsia="en-US"/>
    </w:rPr>
  </w:style>
  <w:style w:type="character" w:customStyle="1" w:styleId="normaltextrun">
    <w:name w:val="normaltextrun"/>
    <w:basedOn w:val="DefaultParagraphFont"/>
    <w:rsid w:val="0084452B"/>
  </w:style>
  <w:style w:type="character" w:customStyle="1" w:styleId="eop">
    <w:name w:val="eop"/>
    <w:basedOn w:val="DefaultParagraphFont"/>
    <w:rsid w:val="0084452B"/>
  </w:style>
  <w:style w:type="paragraph" w:customStyle="1" w:styleId="CaptionFigure">
    <w:name w:val="Caption Figure"/>
    <w:basedOn w:val="Caption"/>
    <w:next w:val="Normal"/>
    <w:uiPriority w:val="7"/>
    <w:qFormat/>
    <w:rsid w:val="004D14E0"/>
    <w:pPr>
      <w:keepNext/>
      <w:numPr>
        <w:numId w:val="33"/>
      </w:numPr>
      <w:tabs>
        <w:tab w:val="clear" w:pos="992"/>
      </w:tabs>
      <w:spacing w:before="240" w:after="60" w:line="264" w:lineRule="auto"/>
      <w:ind w:left="720" w:hanging="360"/>
    </w:pPr>
    <w:rPr>
      <w:rFonts w:asciiTheme="majorHAnsi" w:eastAsia="Calibri" w:hAnsiTheme="majorHAnsi"/>
      <w:b/>
      <w:bCs/>
      <w:i w:val="0"/>
      <w:iCs w:val="0"/>
      <w:color w:val="auto"/>
      <w:lang w:eastAsia="en-US"/>
    </w:rPr>
  </w:style>
  <w:style w:type="paragraph" w:styleId="Caption">
    <w:name w:val="caption"/>
    <w:basedOn w:val="Normal"/>
    <w:next w:val="Normal"/>
    <w:uiPriority w:val="99"/>
    <w:semiHidden/>
    <w:unhideWhenUsed/>
    <w:qFormat/>
    <w:rsid w:val="004D14E0"/>
    <w:pPr>
      <w:spacing w:after="200" w:line="240" w:lineRule="auto"/>
    </w:pPr>
    <w:rPr>
      <w:i/>
      <w:iCs/>
      <w:color w:val="44546A" w:themeColor="text2"/>
      <w:sz w:val="18"/>
      <w:szCs w:val="18"/>
    </w:rPr>
  </w:style>
  <w:style w:type="table" w:customStyle="1" w:styleId="AEMO-Table5">
    <w:name w:val="AEMO - Table 5"/>
    <w:basedOn w:val="TableNormal"/>
    <w:uiPriority w:val="99"/>
    <w:rsid w:val="0017269B"/>
    <w:rPr>
      <w:rFonts w:asciiTheme="minorHAnsi" w:eastAsiaTheme="minorHAnsi" w:hAnsiTheme="minorHAnsi" w:cstheme="minorBidi"/>
      <w:sz w:val="24"/>
      <w:szCs w:val="24"/>
      <w:lang w:eastAsia="en-US"/>
    </w:rPr>
    <w:tblPr>
      <w:tblBorders>
        <w:insideH w:val="single" w:sz="4" w:space="0" w:color="FFFFFF" w:themeColor="background1"/>
        <w:insideV w:val="single" w:sz="4" w:space="0" w:color="FFFFFF" w:themeColor="background1"/>
      </w:tblBorders>
    </w:tblPr>
    <w:tcPr>
      <w:shd w:val="clear" w:color="auto" w:fill="E7E6E6" w:themeFill="background2"/>
    </w:tcPr>
    <w:tblStylePr w:type="firstRow">
      <w:rPr>
        <w:b/>
        <w:i w:val="0"/>
        <w:color w:val="FFFFFF" w:themeColor="background1"/>
      </w:rPr>
      <w:tblPr/>
      <w:trPr>
        <w:cantSplit/>
        <w:tblHeader/>
      </w:trPr>
      <w:tcPr>
        <w:shd w:val="clear" w:color="auto" w:fill="4472C4" w:themeFill="accent1"/>
      </w:tcPr>
    </w:tblStylePr>
    <w:tblStylePr w:type="firstCol">
      <w:rPr>
        <w:b w:val="0"/>
        <w:i w:val="0"/>
        <w:color w:val="000000" w:themeColor="text1"/>
      </w:rPr>
      <w:tblPr/>
      <w:tcPr>
        <w:shd w:val="clear" w:color="auto" w:fill="E7E6E6" w:themeFill="background2"/>
      </w:tcPr>
    </w:tblStylePr>
  </w:style>
  <w:style w:type="paragraph" w:styleId="ListParagraph">
    <w:name w:val="List Paragraph"/>
    <w:basedOn w:val="Normal"/>
    <w:uiPriority w:val="34"/>
    <w:qFormat/>
    <w:rsid w:val="003D6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368069994">
      <w:bodyDiv w:val="1"/>
      <w:marLeft w:val="0"/>
      <w:marRight w:val="0"/>
      <w:marTop w:val="0"/>
      <w:marBottom w:val="0"/>
      <w:divBdr>
        <w:top w:val="none" w:sz="0" w:space="0" w:color="auto"/>
        <w:left w:val="none" w:sz="0" w:space="0" w:color="auto"/>
        <w:bottom w:val="none" w:sz="0" w:space="0" w:color="auto"/>
        <w:right w:val="none" w:sz="0" w:space="0" w:color="auto"/>
      </w:divBdr>
    </w:div>
    <w:div w:id="599992831">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715199521">
      <w:bodyDiv w:val="1"/>
      <w:marLeft w:val="0"/>
      <w:marRight w:val="0"/>
      <w:marTop w:val="0"/>
      <w:marBottom w:val="0"/>
      <w:divBdr>
        <w:top w:val="none" w:sz="0" w:space="0" w:color="auto"/>
        <w:left w:val="none" w:sz="0" w:space="0" w:color="auto"/>
        <w:bottom w:val="none" w:sz="0" w:space="0" w:color="auto"/>
        <w:right w:val="none" w:sz="0" w:space="0" w:color="auto"/>
      </w:divBdr>
    </w:div>
    <w:div w:id="809708856">
      <w:bodyDiv w:val="1"/>
      <w:marLeft w:val="0"/>
      <w:marRight w:val="0"/>
      <w:marTop w:val="0"/>
      <w:marBottom w:val="0"/>
      <w:divBdr>
        <w:top w:val="none" w:sz="0" w:space="0" w:color="auto"/>
        <w:left w:val="none" w:sz="0" w:space="0" w:color="auto"/>
        <w:bottom w:val="none" w:sz="0" w:space="0" w:color="auto"/>
        <w:right w:val="none" w:sz="0" w:space="0" w:color="auto"/>
      </w:divBdr>
    </w:div>
    <w:div w:id="950357626">
      <w:bodyDiv w:val="1"/>
      <w:marLeft w:val="0"/>
      <w:marRight w:val="0"/>
      <w:marTop w:val="0"/>
      <w:marBottom w:val="0"/>
      <w:divBdr>
        <w:top w:val="none" w:sz="0" w:space="0" w:color="auto"/>
        <w:left w:val="none" w:sz="0" w:space="0" w:color="auto"/>
        <w:bottom w:val="none" w:sz="0" w:space="0" w:color="auto"/>
        <w:right w:val="none" w:sz="0" w:space="0" w:color="auto"/>
      </w:divBdr>
    </w:div>
    <w:div w:id="967055641">
      <w:bodyDiv w:val="1"/>
      <w:marLeft w:val="0"/>
      <w:marRight w:val="0"/>
      <w:marTop w:val="0"/>
      <w:marBottom w:val="0"/>
      <w:divBdr>
        <w:top w:val="none" w:sz="0" w:space="0" w:color="auto"/>
        <w:left w:val="none" w:sz="0" w:space="0" w:color="auto"/>
        <w:bottom w:val="none" w:sz="0" w:space="0" w:color="auto"/>
        <w:right w:val="none" w:sz="0" w:space="0" w:color="auto"/>
      </w:divBdr>
    </w:div>
    <w:div w:id="973023162">
      <w:bodyDiv w:val="1"/>
      <w:marLeft w:val="0"/>
      <w:marRight w:val="0"/>
      <w:marTop w:val="0"/>
      <w:marBottom w:val="0"/>
      <w:divBdr>
        <w:top w:val="none" w:sz="0" w:space="0" w:color="auto"/>
        <w:left w:val="none" w:sz="0" w:space="0" w:color="auto"/>
        <w:bottom w:val="none" w:sz="0" w:space="0" w:color="auto"/>
        <w:right w:val="none" w:sz="0" w:space="0" w:color="auto"/>
      </w:divBdr>
    </w:div>
    <w:div w:id="1380131569">
      <w:bodyDiv w:val="1"/>
      <w:marLeft w:val="0"/>
      <w:marRight w:val="0"/>
      <w:marTop w:val="0"/>
      <w:marBottom w:val="0"/>
      <w:divBdr>
        <w:top w:val="none" w:sz="0" w:space="0" w:color="auto"/>
        <w:left w:val="none" w:sz="0" w:space="0" w:color="auto"/>
        <w:bottom w:val="none" w:sz="0" w:space="0" w:color="auto"/>
        <w:right w:val="none" w:sz="0" w:space="0" w:color="auto"/>
      </w:divBdr>
    </w:div>
    <w:div w:id="1747871806">
      <w:bodyDiv w:val="1"/>
      <w:marLeft w:val="0"/>
      <w:marRight w:val="0"/>
      <w:marTop w:val="0"/>
      <w:marBottom w:val="0"/>
      <w:divBdr>
        <w:top w:val="none" w:sz="0" w:space="0" w:color="auto"/>
        <w:left w:val="none" w:sz="0" w:space="0" w:color="auto"/>
        <w:bottom w:val="none" w:sz="0" w:space="0" w:color="auto"/>
        <w:right w:val="none" w:sz="0" w:space="0" w:color="auto"/>
      </w:divBdr>
    </w:div>
    <w:div w:id="1859730276">
      <w:bodyDiv w:val="1"/>
      <w:marLeft w:val="0"/>
      <w:marRight w:val="0"/>
      <w:marTop w:val="0"/>
      <w:marBottom w:val="0"/>
      <w:divBdr>
        <w:top w:val="none" w:sz="0" w:space="0" w:color="auto"/>
        <w:left w:val="none" w:sz="0" w:space="0" w:color="auto"/>
        <w:bottom w:val="none" w:sz="0" w:space="0" w:color="auto"/>
        <w:right w:val="none" w:sz="0" w:space="0" w:color="auto"/>
      </w:divBdr>
    </w:div>
    <w:div w:id="1889607171">
      <w:bodyDiv w:val="1"/>
      <w:marLeft w:val="0"/>
      <w:marRight w:val="0"/>
      <w:marTop w:val="0"/>
      <w:marBottom w:val="0"/>
      <w:divBdr>
        <w:top w:val="none" w:sz="0" w:space="0" w:color="auto"/>
        <w:left w:val="none" w:sz="0" w:space="0" w:color="auto"/>
        <w:bottom w:val="none" w:sz="0" w:space="0" w:color="auto"/>
        <w:right w:val="none" w:sz="0" w:space="0" w:color="auto"/>
      </w:divBdr>
    </w:div>
    <w:div w:id="20847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a5e3dc6-3a1d-4b35-b2c5-04f34cca87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DA666050D4E4A8B0FCA8707E29AD3" ma:contentTypeVersion="14" ma:contentTypeDescription="Create a new document." ma:contentTypeScope="" ma:versionID="bdb092cade082fa36eccb3778ce518a5">
  <xsd:schema xmlns:xsd="http://www.w3.org/2001/XMLSchema" xmlns:xs="http://www.w3.org/2001/XMLSchema" xmlns:p="http://schemas.microsoft.com/office/2006/metadata/properties" xmlns:ns2="7a5e3dc6-3a1d-4b35-b2c5-04f34cca87f3" xmlns:ns3="fb957b8e-f6a3-4ee3-84fe-d390e906d706" targetNamespace="http://schemas.microsoft.com/office/2006/metadata/properties" ma:root="true" ma:fieldsID="560abc1863f3cb7880da1b29dd633f2b" ns2:_="" ns3:_="">
    <xsd:import namespace="7a5e3dc6-3a1d-4b35-b2c5-04f34cca87f3"/>
    <xsd:import namespace="fb957b8e-f6a3-4ee3-84fe-d390e906d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3dc6-3a1d-4b35-b2c5-04f34cca8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57b8e-f6a3-4ee3-84fe-d390e906d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A113D-CCCB-4551-8AF6-6D24AC5A9F2C}">
  <ds:schemaRefs>
    <ds:schemaRef ds:uri="http://schemas.openxmlformats.org/officeDocument/2006/bibliography"/>
  </ds:schemaRefs>
</ds:datastoreItem>
</file>

<file path=customXml/itemProps2.xml><?xml version="1.0" encoding="utf-8"?>
<ds:datastoreItem xmlns:ds="http://schemas.openxmlformats.org/officeDocument/2006/customXml" ds:itemID="{E1387EA5-AC01-4587-8F21-E766BB90B444}">
  <ds:schemaRefs>
    <ds:schemaRef ds:uri="http://schemas.microsoft.com/office/infopath/2007/PartnerControls"/>
    <ds:schemaRef ds:uri="7a5e3dc6-3a1d-4b35-b2c5-04f34cca87f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b957b8e-f6a3-4ee3-84fe-d390e906d706"/>
    <ds:schemaRef ds:uri="http://www.w3.org/XML/1998/namespace"/>
    <ds:schemaRef ds:uri="http://purl.org/dc/dcmitype/"/>
  </ds:schemaRefs>
</ds:datastoreItem>
</file>

<file path=customXml/itemProps3.xml><?xml version="1.0" encoding="utf-8"?>
<ds:datastoreItem xmlns:ds="http://schemas.openxmlformats.org/officeDocument/2006/customXml" ds:itemID="{554D72AF-46C2-4ADE-8286-441EA45C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3dc6-3a1d-4b35-b2c5-04f34cca87f3"/>
    <ds:schemaRef ds:uri="fb957b8e-f6a3-4ee3-84fe-d390e90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AE5FD-7B5A-409E-99A2-C27FA5D34B05}">
  <ds:schemaRefs>
    <ds:schemaRef ds:uri="http://schemas.microsoft.com/office/2006/metadata/longProperties"/>
  </ds:schemaRefs>
</ds:datastoreItem>
</file>

<file path=customXml/itemProps5.xml><?xml version="1.0" encoding="utf-8"?>
<ds:datastoreItem xmlns:ds="http://schemas.openxmlformats.org/officeDocument/2006/customXml" ds:itemID="{DDC906E4-F258-479B-AB04-D4D333C59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716</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MP Package_Participant_Response_Pack - initial consultation</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Package_Participant_Response_Pack - initial consultation</dc:title>
  <dc:subject/>
  <dc:creator>NEMMCO</dc:creator>
  <cp:keywords/>
  <dc:description/>
  <cp:lastModifiedBy>Noura Elhawary</cp:lastModifiedBy>
  <cp:revision>51</cp:revision>
  <cp:lastPrinted>2017-04-07T05:09:00Z</cp:lastPrinted>
  <dcterms:created xsi:type="dcterms:W3CDTF">2024-04-10T03:22:00Z</dcterms:created>
  <dcterms:modified xsi:type="dcterms:W3CDTF">2024-09-18T07:35:00Z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TaxHTField0">
    <vt:lpwstr>Operational Record|859762f2-4462-42eb-9744-c955c7e2c540</vt:lpwstr>
  </property>
  <property fmtid="{D5CDD505-2E9C-101B-9397-08002B2CF9AE}" pid="3" name="TaxCatchAll">
    <vt:lpwstr>6;#Operational Record|859762f2-4462-42eb-9744-c955c7e2c540</vt:lpwstr>
  </property>
  <property fmtid="{D5CDD505-2E9C-101B-9397-08002B2CF9AE}" pid="4" name="_dlc_DocId">
    <vt:lpwstr>RETAILMARKET-21-59130</vt:lpwstr>
  </property>
  <property fmtid="{D5CDD505-2E9C-101B-9397-08002B2CF9AE}" pid="5" name="_dlc_DocIdItemGuid">
    <vt:lpwstr>bad57ac8-d783-43ff-8654-1cd3e8e349c9</vt:lpwstr>
  </property>
  <property fmtid="{D5CDD505-2E9C-101B-9397-08002B2CF9AE}" pid="6" name="_dlc_DocIdUrl">
    <vt:lpwstr>http://sharedocs/sites/rmm/RetD/_layouts/15/DocIdRedir.aspx?ID=RETAILMARKET-21-59130, RETAILMARKET-21-59130</vt:lpwstr>
  </property>
  <property fmtid="{D5CDD505-2E9C-101B-9397-08002B2CF9AE}" pid="7" name="AEMODescription">
    <vt:lpwstr/>
  </property>
  <property fmtid="{D5CDD505-2E9C-101B-9397-08002B2CF9AE}" pid="8" name="AEMODocumentType">
    <vt:lpwstr>6;#Operational Record|859762f2-4462-42eb-9744-c955c7e2c540</vt:lpwstr>
  </property>
  <property fmtid="{D5CDD505-2E9C-101B-9397-08002B2CF9AE}" pid="9" name="ArchiveDocument">
    <vt:lpwstr>0</vt:lpwstr>
  </property>
  <property fmtid="{D5CDD505-2E9C-101B-9397-08002B2CF9AE}" pid="10" name="AEMOKeywords">
    <vt:lpwstr/>
  </property>
  <property fmtid="{D5CDD505-2E9C-101B-9397-08002B2CF9AE}" pid="11" name="AEMOKeywordsTaxHTField0">
    <vt:lpwstr/>
  </property>
  <property fmtid="{D5CDD505-2E9C-101B-9397-08002B2CF9AE}" pid="12" name="AEMOCustodian">
    <vt:lpwstr/>
  </property>
  <property fmtid="{D5CDD505-2E9C-101B-9397-08002B2CF9AE}" pid="13" name="ContentTypeId">
    <vt:lpwstr>0x010100EE8DA666050D4E4A8B0FCA8707E29AD3</vt:lpwstr>
  </property>
  <property fmtid="{D5CDD505-2E9C-101B-9397-08002B2CF9AE}" pid="14" name="MSIP_Label_c1941c47-a837-430d-8559-fd118a72769e_Enabled">
    <vt:lpwstr>true</vt:lpwstr>
  </property>
  <property fmtid="{D5CDD505-2E9C-101B-9397-08002B2CF9AE}" pid="15" name="MSIP_Label_c1941c47-a837-430d-8559-fd118a72769e_SetDate">
    <vt:lpwstr>2024-04-10T03:19:58Z</vt:lpwstr>
  </property>
  <property fmtid="{D5CDD505-2E9C-101B-9397-08002B2CF9AE}" pid="16" name="MSIP_Label_c1941c47-a837-430d-8559-fd118a72769e_Method">
    <vt:lpwstr>Standard</vt:lpwstr>
  </property>
  <property fmtid="{D5CDD505-2E9C-101B-9397-08002B2CF9AE}" pid="17" name="MSIP_Label_c1941c47-a837-430d-8559-fd118a72769e_Name">
    <vt:lpwstr>Internal</vt:lpwstr>
  </property>
  <property fmtid="{D5CDD505-2E9C-101B-9397-08002B2CF9AE}" pid="18" name="MSIP_Label_c1941c47-a837-430d-8559-fd118a72769e_SiteId">
    <vt:lpwstr>320c999e-3876-4ad0-b401-d241068e9e60</vt:lpwstr>
  </property>
  <property fmtid="{D5CDD505-2E9C-101B-9397-08002B2CF9AE}" pid="19" name="MSIP_Label_c1941c47-a837-430d-8559-fd118a72769e_ActionId">
    <vt:lpwstr>0420fcd0-cdb2-42d2-bf44-1f1ee10ea7b3</vt:lpwstr>
  </property>
  <property fmtid="{D5CDD505-2E9C-101B-9397-08002B2CF9AE}" pid="20" name="MSIP_Label_c1941c47-a837-430d-8559-fd118a72769e_ContentBits">
    <vt:lpwstr>0</vt:lpwstr>
  </property>
</Properties>
</file>